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34CEA" w14:textId="77777777" w:rsidR="00455E94" w:rsidRPr="00682318" w:rsidRDefault="007D4D02" w:rsidP="00D33A25">
      <w:pPr>
        <w:spacing w:before="120" w:after="120" w:line="360" w:lineRule="auto"/>
        <w:rPr>
          <w:sz w:val="24"/>
          <w:szCs w:val="24"/>
          <w:lang w:val="pl-PL"/>
        </w:rPr>
      </w:pPr>
      <w:r w:rsidRPr="00682318">
        <w:rPr>
          <w:sz w:val="24"/>
          <w:szCs w:val="24"/>
          <w:lang w:val="pl-PL"/>
        </w:rPr>
        <w:t>Zał</w:t>
      </w:r>
      <w:r w:rsidR="00364813" w:rsidRPr="00682318">
        <w:rPr>
          <w:sz w:val="24"/>
          <w:szCs w:val="24"/>
          <w:lang w:val="pl-PL"/>
        </w:rPr>
        <w:t>ącznik</w:t>
      </w:r>
      <w:r w:rsidRPr="00682318">
        <w:rPr>
          <w:sz w:val="24"/>
          <w:szCs w:val="24"/>
          <w:lang w:val="pl-PL"/>
        </w:rPr>
        <w:t xml:space="preserve"> nr </w:t>
      </w:r>
      <w:r w:rsidR="000A1F22" w:rsidRPr="00682318">
        <w:rPr>
          <w:sz w:val="24"/>
          <w:szCs w:val="24"/>
          <w:lang w:val="pl-PL"/>
        </w:rPr>
        <w:t>3</w:t>
      </w:r>
      <w:r w:rsidRPr="00682318">
        <w:rPr>
          <w:sz w:val="24"/>
          <w:szCs w:val="24"/>
          <w:lang w:val="pl-PL"/>
        </w:rPr>
        <w:t xml:space="preserve"> do SWZ</w:t>
      </w:r>
    </w:p>
    <w:p w14:paraId="633A86D8" w14:textId="77777777" w:rsidR="00187A33" w:rsidRPr="00682318" w:rsidRDefault="00187A33" w:rsidP="00D33A25">
      <w:pPr>
        <w:spacing w:before="120" w:after="120" w:line="360" w:lineRule="auto"/>
        <w:rPr>
          <w:sz w:val="24"/>
          <w:szCs w:val="24"/>
          <w:lang w:val="pl-PL"/>
        </w:rPr>
      </w:pPr>
      <w:r w:rsidRPr="00682318">
        <w:rPr>
          <w:sz w:val="24"/>
          <w:szCs w:val="24"/>
          <w:lang w:val="pl-PL"/>
        </w:rPr>
        <w:t>Projektowane postanowienia umowy</w:t>
      </w:r>
    </w:p>
    <w:p w14:paraId="57540481" w14:textId="77777777" w:rsidR="00D34802" w:rsidRPr="00682318" w:rsidRDefault="007D4D02" w:rsidP="00B53C20">
      <w:pPr>
        <w:pStyle w:val="Bezodstpw"/>
        <w:spacing w:before="240" w:after="240" w:line="360" w:lineRule="auto"/>
        <w:rPr>
          <w:b/>
          <w:bCs/>
          <w:sz w:val="24"/>
          <w:szCs w:val="24"/>
          <w:lang w:val="pl-PL"/>
        </w:rPr>
      </w:pPr>
      <w:r w:rsidRPr="00682318">
        <w:rPr>
          <w:b/>
          <w:bCs/>
          <w:sz w:val="24"/>
          <w:szCs w:val="24"/>
          <w:lang w:val="pl-PL"/>
        </w:rPr>
        <w:t xml:space="preserve">Umowa o </w:t>
      </w:r>
      <w:r w:rsidR="00D34802" w:rsidRPr="00682318">
        <w:rPr>
          <w:b/>
          <w:bCs/>
          <w:sz w:val="24"/>
          <w:szCs w:val="24"/>
          <w:lang w:val="pl-PL"/>
        </w:rPr>
        <w:t>inwestycji w formule zaprojektuj i wybuduj</w:t>
      </w:r>
      <w:r w:rsidRPr="00682318">
        <w:rPr>
          <w:b/>
          <w:bCs/>
          <w:sz w:val="24"/>
          <w:szCs w:val="24"/>
          <w:lang w:val="pl-PL"/>
        </w:rPr>
        <w:t xml:space="preserve"> </w:t>
      </w:r>
    </w:p>
    <w:p w14:paraId="4D3DA241" w14:textId="77777777" w:rsidR="00455E94" w:rsidRPr="00682318" w:rsidRDefault="007D4D02" w:rsidP="00B53C20">
      <w:pPr>
        <w:pStyle w:val="Bezodstpw"/>
        <w:spacing w:before="240" w:after="240" w:line="360" w:lineRule="auto"/>
        <w:rPr>
          <w:sz w:val="24"/>
          <w:szCs w:val="24"/>
          <w:lang w:val="pl-PL"/>
        </w:rPr>
      </w:pPr>
      <w:r w:rsidRPr="00682318">
        <w:rPr>
          <w:b/>
          <w:bCs/>
          <w:sz w:val="24"/>
          <w:szCs w:val="24"/>
          <w:lang w:val="pl-PL"/>
        </w:rPr>
        <w:t>/Wzór/</w:t>
      </w:r>
      <w:r w:rsidR="00B53C20" w:rsidRPr="00682318">
        <w:rPr>
          <w:b/>
          <w:bCs/>
          <w:sz w:val="24"/>
          <w:szCs w:val="24"/>
          <w:lang w:val="pl-PL"/>
        </w:rPr>
        <w:br/>
      </w:r>
      <w:r w:rsidRPr="00682318">
        <w:rPr>
          <w:sz w:val="24"/>
          <w:szCs w:val="24"/>
          <w:lang w:val="pl-PL"/>
        </w:rPr>
        <w:t>nr S.271.……….</w:t>
      </w:r>
      <w:r w:rsidR="00453201" w:rsidRPr="00682318">
        <w:rPr>
          <w:sz w:val="24"/>
          <w:szCs w:val="24"/>
          <w:lang w:val="pl-PL"/>
        </w:rPr>
        <w:t xml:space="preserve"> </w:t>
      </w:r>
      <w:r w:rsidRPr="00682318">
        <w:rPr>
          <w:sz w:val="24"/>
          <w:szCs w:val="24"/>
          <w:lang w:val="pl-PL"/>
        </w:rPr>
        <w:t>202</w:t>
      </w:r>
      <w:r w:rsidR="00D34802" w:rsidRPr="00682318">
        <w:rPr>
          <w:sz w:val="24"/>
          <w:szCs w:val="24"/>
          <w:lang w:val="pl-PL"/>
        </w:rPr>
        <w:t>...</w:t>
      </w:r>
      <w:r w:rsidRPr="00682318">
        <w:rPr>
          <w:sz w:val="24"/>
          <w:szCs w:val="24"/>
          <w:lang w:val="pl-PL"/>
        </w:rPr>
        <w:t xml:space="preserve"> dla części …..</w:t>
      </w:r>
    </w:p>
    <w:p w14:paraId="508665D6" w14:textId="77777777" w:rsidR="00455E94" w:rsidRPr="00682318" w:rsidRDefault="007D4D02" w:rsidP="00D33A25">
      <w:pPr>
        <w:pStyle w:val="Tekstpodstawowy"/>
        <w:spacing w:before="120" w:after="120" w:line="360" w:lineRule="auto"/>
        <w:ind w:left="0" w:right="2506" w:firstLine="0"/>
        <w:rPr>
          <w:lang w:val="pl-PL"/>
        </w:rPr>
      </w:pPr>
      <w:r w:rsidRPr="00682318">
        <w:rPr>
          <w:lang w:val="pl-PL"/>
        </w:rPr>
        <w:t>zawarta  pomiędzy:</w:t>
      </w:r>
    </w:p>
    <w:p w14:paraId="4EFDB4DB" w14:textId="77777777" w:rsidR="00455E94" w:rsidRPr="00682318" w:rsidRDefault="007D4D02" w:rsidP="00D33A25">
      <w:pPr>
        <w:pStyle w:val="Tekstpodstawowy"/>
        <w:spacing w:before="120" w:after="120" w:line="360" w:lineRule="auto"/>
        <w:ind w:left="0" w:right="112" w:firstLine="0"/>
        <w:rPr>
          <w:lang w:val="pl-PL"/>
        </w:rPr>
      </w:pPr>
      <w:r w:rsidRPr="00682318">
        <w:rPr>
          <w:lang w:val="pl-PL"/>
        </w:rPr>
        <w:t>Skarbem Państwa Państwowym Gospodarstwem Leśnym Lasy Państwowe Nadleśnictwem Opole, NIP 754 000 54 99,</w:t>
      </w:r>
    </w:p>
    <w:p w14:paraId="761027E5" w14:textId="77777777" w:rsidR="00455E94" w:rsidRPr="00682318" w:rsidRDefault="007D4D02" w:rsidP="00D33A25">
      <w:pPr>
        <w:pStyle w:val="Tekstpodstawowy"/>
        <w:spacing w:before="120" w:after="120" w:line="360" w:lineRule="auto"/>
        <w:ind w:left="0" w:right="112" w:firstLine="0"/>
        <w:rPr>
          <w:lang w:val="pl-PL"/>
        </w:rPr>
      </w:pPr>
      <w:r w:rsidRPr="00682318">
        <w:rPr>
          <w:lang w:val="pl-PL"/>
        </w:rPr>
        <w:t>reprezentowanym przez:</w:t>
      </w:r>
    </w:p>
    <w:p w14:paraId="64D7836F" w14:textId="77777777" w:rsidR="00455E94" w:rsidRPr="00682318" w:rsidRDefault="007D4D02" w:rsidP="00D33A25">
      <w:pPr>
        <w:pStyle w:val="Tekstpodstawowy"/>
        <w:spacing w:before="120" w:after="120" w:line="360" w:lineRule="auto"/>
        <w:ind w:left="0" w:right="112" w:firstLine="0"/>
        <w:rPr>
          <w:lang w:val="pl-PL"/>
        </w:rPr>
      </w:pPr>
      <w:r w:rsidRPr="00682318">
        <w:rPr>
          <w:lang w:val="pl-PL"/>
        </w:rPr>
        <w:t xml:space="preserve">Pana Marka Cholewę - Nadleśniczego Nadleśnictwa Opole, </w:t>
      </w:r>
    </w:p>
    <w:p w14:paraId="3ADA3448" w14:textId="77777777" w:rsidR="00455E94" w:rsidRPr="00682318" w:rsidRDefault="007D4D02" w:rsidP="00D33A25">
      <w:pPr>
        <w:pStyle w:val="Tekstpodstawowy"/>
        <w:spacing w:before="120" w:after="120" w:line="360" w:lineRule="auto"/>
        <w:ind w:left="0" w:right="112" w:firstLine="0"/>
        <w:rPr>
          <w:lang w:val="pl-PL"/>
        </w:rPr>
      </w:pPr>
      <w:r w:rsidRPr="00682318">
        <w:rPr>
          <w:lang w:val="pl-PL"/>
        </w:rPr>
        <w:t>zwanym dalej „</w:t>
      </w:r>
      <w:r w:rsidRPr="00682318">
        <w:rPr>
          <w:b/>
          <w:lang w:val="pl-PL"/>
        </w:rPr>
        <w:t>Zamawiającym</w:t>
      </w:r>
      <w:r w:rsidRPr="00682318">
        <w:rPr>
          <w:lang w:val="pl-PL"/>
        </w:rPr>
        <w:t>”</w:t>
      </w:r>
    </w:p>
    <w:p w14:paraId="60148AC4" w14:textId="77777777" w:rsidR="00455E94" w:rsidRPr="00682318" w:rsidRDefault="007D4D02" w:rsidP="00D33A25">
      <w:pPr>
        <w:pStyle w:val="Tekstpodstawowy"/>
        <w:spacing w:before="120" w:after="120" w:line="360" w:lineRule="auto"/>
        <w:ind w:left="116" w:firstLine="0"/>
        <w:rPr>
          <w:lang w:val="pl-PL"/>
        </w:rPr>
      </w:pPr>
      <w:r w:rsidRPr="00682318">
        <w:rPr>
          <w:lang w:val="pl-PL"/>
        </w:rPr>
        <w:t>a</w:t>
      </w:r>
    </w:p>
    <w:p w14:paraId="0F1C6E87" w14:textId="77777777" w:rsidR="00455E94" w:rsidRPr="00682318" w:rsidRDefault="007D4D02" w:rsidP="00D33A25">
      <w:pPr>
        <w:pStyle w:val="Tekstpodstawowy"/>
        <w:spacing w:before="120" w:after="120" w:line="360" w:lineRule="auto"/>
        <w:ind w:left="0" w:right="147" w:firstLine="0"/>
        <w:rPr>
          <w:lang w:val="pl-PL"/>
        </w:rPr>
      </w:pPr>
      <w:r w:rsidRPr="00682318">
        <w:rPr>
          <w:lang w:val="pl-PL"/>
        </w:rPr>
        <w:t>………………………………………………………………………………………………</w:t>
      </w:r>
    </w:p>
    <w:p w14:paraId="50C8E50B" w14:textId="77777777" w:rsidR="00455E94" w:rsidRPr="00682318" w:rsidRDefault="007D4D02" w:rsidP="00D33A25">
      <w:pPr>
        <w:pStyle w:val="Tekstpodstawowy"/>
        <w:spacing w:before="120" w:after="120" w:line="360" w:lineRule="auto"/>
        <w:ind w:left="0" w:right="147" w:firstLine="0"/>
        <w:rPr>
          <w:lang w:val="pl-PL"/>
        </w:rPr>
      </w:pPr>
      <w:r w:rsidRPr="00682318">
        <w:rPr>
          <w:lang w:val="pl-PL"/>
        </w:rPr>
        <w:t>NIP: ………….,   REGON: ………………..</w:t>
      </w:r>
    </w:p>
    <w:p w14:paraId="4607B315" w14:textId="77777777" w:rsidR="00455E94" w:rsidRPr="00682318" w:rsidRDefault="007D4D02" w:rsidP="00D33A25">
      <w:pPr>
        <w:pStyle w:val="Tekstpodstawowy"/>
        <w:spacing w:before="120" w:after="120" w:line="360" w:lineRule="auto"/>
        <w:ind w:left="0" w:right="147" w:firstLine="0"/>
        <w:rPr>
          <w:lang w:val="pl-PL"/>
        </w:rPr>
      </w:pPr>
      <w:r w:rsidRPr="00682318">
        <w:rPr>
          <w:lang w:val="pl-PL"/>
        </w:rPr>
        <w:t>reprezentowanym przez: …………………….</w:t>
      </w:r>
    </w:p>
    <w:p w14:paraId="306E0F89" w14:textId="77777777" w:rsidR="00455E94" w:rsidRPr="00682318" w:rsidRDefault="007D4D02" w:rsidP="00D33A25">
      <w:pPr>
        <w:spacing w:before="120" w:after="120" w:line="360" w:lineRule="auto"/>
        <w:rPr>
          <w:sz w:val="24"/>
          <w:szCs w:val="24"/>
          <w:lang w:val="pl-PL"/>
        </w:rPr>
      </w:pPr>
      <w:r w:rsidRPr="00682318">
        <w:rPr>
          <w:sz w:val="24"/>
          <w:szCs w:val="24"/>
          <w:lang w:val="pl-PL"/>
        </w:rPr>
        <w:t>zwanym dalej „</w:t>
      </w:r>
      <w:r w:rsidRPr="00682318">
        <w:rPr>
          <w:b/>
          <w:sz w:val="24"/>
          <w:szCs w:val="24"/>
          <w:lang w:val="pl-PL"/>
        </w:rPr>
        <w:t>Wykonawcą</w:t>
      </w:r>
      <w:r w:rsidRPr="00682318">
        <w:rPr>
          <w:sz w:val="24"/>
          <w:szCs w:val="24"/>
          <w:lang w:val="pl-PL"/>
        </w:rPr>
        <w:t>”.</w:t>
      </w:r>
    </w:p>
    <w:p w14:paraId="0956CB9F" w14:textId="77777777" w:rsidR="00455E94" w:rsidRPr="00682318" w:rsidRDefault="007D4D02" w:rsidP="00D33A25">
      <w:pPr>
        <w:pStyle w:val="Tekstpodstawowy"/>
        <w:spacing w:before="120" w:after="120" w:line="360" w:lineRule="auto"/>
        <w:ind w:left="0" w:firstLine="0"/>
        <w:rPr>
          <w:lang w:val="pl-PL"/>
        </w:rPr>
      </w:pPr>
      <w:r w:rsidRPr="00682318">
        <w:rPr>
          <w:lang w:val="pl-PL"/>
        </w:rPr>
        <w:t>Zamawiający i Wykonawca dalej łącznie są zwani: „</w:t>
      </w:r>
      <w:r w:rsidRPr="00682318">
        <w:rPr>
          <w:b/>
          <w:lang w:val="pl-PL"/>
        </w:rPr>
        <w:t>Stronami</w:t>
      </w:r>
      <w:r w:rsidRPr="00682318">
        <w:rPr>
          <w:lang w:val="pl-PL"/>
        </w:rPr>
        <w:t>”, a indywidualnie „</w:t>
      </w:r>
      <w:r w:rsidRPr="00682318">
        <w:rPr>
          <w:b/>
          <w:lang w:val="pl-PL"/>
        </w:rPr>
        <w:t>Stroną</w:t>
      </w:r>
      <w:r w:rsidRPr="00682318">
        <w:rPr>
          <w:lang w:val="pl-PL"/>
        </w:rPr>
        <w:t>”.</w:t>
      </w:r>
    </w:p>
    <w:p w14:paraId="61CE45DC" w14:textId="77777777" w:rsidR="00455E94" w:rsidRPr="00682318" w:rsidRDefault="007D4D02" w:rsidP="00D33A25">
      <w:pPr>
        <w:pStyle w:val="Tekstpodstawowy"/>
        <w:spacing w:before="120" w:after="120" w:line="360" w:lineRule="auto"/>
        <w:ind w:left="0" w:firstLine="0"/>
        <w:rPr>
          <w:lang w:val="pl-PL"/>
        </w:rPr>
      </w:pPr>
      <w:r>
        <w:rPr>
          <w:lang w:val="pl-PL"/>
        </w:rPr>
        <w:t>Podstawę zawarcia Umowy stanowi postępowanie o udzielenie zamówienia publicznego przeprowadzone w trybie przetargu nieograniczonego na podstawie ustawy z dnia 11 września 2019 r. - Prawo zamówień publicznych (t.j. Dz.U. z 2026 r. poz. 793</w:t>
      </w:r>
      <w:r w:rsidR="00351A6D">
        <w:rPr>
          <w:lang w:val="pl-PL"/>
        </w:rPr>
        <w:t xml:space="preserve"> ze zm.</w:t>
      </w:r>
      <w:r>
        <w:rPr>
          <w:lang w:val="pl-PL"/>
        </w:rPr>
        <w:t>).</w:t>
      </w:r>
    </w:p>
    <w:p w14:paraId="415B047B" w14:textId="77777777" w:rsidR="00455E94" w:rsidRPr="00682318" w:rsidRDefault="007D4D02" w:rsidP="00D33A25">
      <w:pPr>
        <w:pStyle w:val="Tekstpodstawowy"/>
        <w:spacing w:before="120" w:after="120" w:line="360" w:lineRule="auto"/>
        <w:ind w:left="116" w:right="147" w:firstLine="0"/>
        <w:rPr>
          <w:lang w:val="pl-PL"/>
        </w:rPr>
      </w:pPr>
      <w:r>
        <w:rPr>
          <w:lang w:val="pl-PL"/>
        </w:rPr>
        <w:t xml:space="preserve">W rezultacie dokonania przez Zamawiającego wyboru oferty Wykonawcy w postępowaniu pn. „Budowa progów zatrzymujących wodę na rowach na terenie </w:t>
      </w:r>
      <w:r>
        <w:rPr>
          <w:lang w:val="pl-PL"/>
        </w:rPr>
        <w:lastRenderedPageBreak/>
        <w:t>Nadleśnictwa Opole w formule zaprojektuj i wybuduj w ramach projektu pn. Kompleksowy projekt adaptacji lasów i leśnictwa do zmian klimatu - mała retencja oraz przeciwdziałanie erozji wodnej na terenach nizinnych - kontynuacja (MRN3)” dla części nr ………………….</w:t>
      </w:r>
    </w:p>
    <w:p w14:paraId="5BC7AA50" w14:textId="77777777" w:rsidR="00455E94" w:rsidRPr="00682318" w:rsidRDefault="007D4D02" w:rsidP="00D33A25">
      <w:pPr>
        <w:pStyle w:val="Tekstpodstawowy"/>
        <w:spacing w:before="120" w:after="120" w:line="360" w:lineRule="auto"/>
        <w:ind w:left="116" w:right="147" w:firstLine="0"/>
        <w:rPr>
          <w:lang w:val="pl-PL"/>
        </w:rPr>
      </w:pPr>
      <w:r>
        <w:rPr>
          <w:lang w:val="pl-PL"/>
        </w:rPr>
        <w:t>- została zawarta Umowa następującej treści:</w:t>
      </w:r>
    </w:p>
    <w:p w14:paraId="15DDB1C8" w14:textId="77777777" w:rsidR="003512EE" w:rsidRDefault="00E5474B">
      <w:pPr>
        <w:pStyle w:val="Nagwek1"/>
        <w:spacing w:before="120" w:after="120" w:line="360" w:lineRule="auto"/>
        <w:ind w:left="0"/>
        <w:rPr>
          <w:b w:val="0"/>
          <w:lang w:val="pl-PL"/>
        </w:rPr>
      </w:pPr>
      <w:r>
        <w:rPr>
          <w:lang w:val="pl-PL"/>
        </w:rPr>
        <w:t>§ 1 Definicje</w:t>
      </w:r>
    </w:p>
    <w:p w14:paraId="74F9FCA7" w14:textId="77777777" w:rsidR="003512EE" w:rsidRDefault="00E5474B">
      <w:pPr>
        <w:pStyle w:val="Tekstpodstawowy"/>
        <w:spacing w:before="120" w:after="120" w:line="360" w:lineRule="auto"/>
        <w:ind w:left="116" w:firstLine="0"/>
        <w:rPr>
          <w:lang w:val="pl-PL"/>
        </w:rPr>
      </w:pPr>
      <w:r>
        <w:rPr>
          <w:lang w:val="pl-PL"/>
        </w:rPr>
        <w:t>Ilekroć w Umowie jest mowa o:</w:t>
      </w:r>
    </w:p>
    <w:p w14:paraId="355E78F2"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„Dokumentacji Projektowej” – należy przez to rozumieć komplet opracowań projektowych i formalnoprawnych niezbędnych do zgodnej z prawem realizacji i odbioru robót budowlanych, wykonanych w zakresie wynikającym z PFU, Umowy i obowiązujących przepisów;</w:t>
      </w:r>
    </w:p>
    <w:p w14:paraId="0452B382"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„Etapie I” – należy przez to rozumieć wykonanie Koncepcji Projektowej, Dokumentacji Projektowej oraz uzyskanie wymaganych decyzji, pozwoleń, uzgodnień, opinii i skutecznych zgłoszeń;</w:t>
      </w:r>
    </w:p>
    <w:p w14:paraId="73BD42A9"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 xml:space="preserve">„Etapie II” – należy przez to rozumieć wykonanie robót budowlanych, sprawowanie nadzoru autorskiego, przeprowadzenie wymaganych prób </w:t>
      </w:r>
      <w:r w:rsidR="00C9599C">
        <w:rPr>
          <w:sz w:val="24"/>
          <w:szCs w:val="24"/>
          <w:lang w:val="pl-PL"/>
        </w:rPr>
        <w:br/>
      </w:r>
      <w:r>
        <w:rPr>
          <w:sz w:val="24"/>
          <w:szCs w:val="24"/>
          <w:lang w:val="pl-PL"/>
        </w:rPr>
        <w:t>i odbiorów oraz przekazanie Dokumentacji Powykonawczej;</w:t>
      </w:r>
    </w:p>
    <w:p w14:paraId="3EB355B1"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„Harmonogramie” – należy przez to rozumieć zaakceptowany przez Zamawiającego harmonogram rzeczowo-finansowy realizacji Umowy;</w:t>
      </w:r>
    </w:p>
    <w:p w14:paraId="00EB2A5E"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„Koncepcji Projektowej” – należy przez to rozumieć wstępne rozwiązania projektowe, w tym warianty wymagane PFU, wraz z opisem, rysunkami, podstawowymi obliczeniami i szacunkowym zestawieniem kosztów;</w:t>
      </w:r>
    </w:p>
    <w:p w14:paraId="58C4FB10"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„Nadzorze Autorskim” – należy przez to rozumieć czynności projektanta określone w Prawie budowlanym oraz w Umowie, wykonywane w toku realizacji robót;</w:t>
      </w:r>
    </w:p>
    <w:p w14:paraId="17E08762"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„PFU” – należy przez to rozumieć program funkcjonalno-użytkowy właściwy dla danej części zamówienia, stanowiący załącznik do SWZ;</w:t>
      </w:r>
    </w:p>
    <w:p w14:paraId="1BB66F21"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„Prawo budowlane” – należy przez to rozumieć ustawę z dnia 7 lipca 1994 r. – Prawo budowlane (t.j. Dz.U. z 2026 r. poz. 524 z późn. zm.);</w:t>
      </w:r>
    </w:p>
    <w:p w14:paraId="40D20521"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 xml:space="preserve">„Przedmiocie Umowy” – należy przez to rozumieć łącznie wszystkie </w:t>
      </w:r>
      <w:r>
        <w:rPr>
          <w:sz w:val="24"/>
          <w:szCs w:val="24"/>
          <w:lang w:val="pl-PL"/>
        </w:rPr>
        <w:lastRenderedPageBreak/>
        <w:t>świadczenia Wykonawcy objęte Etapem I i Etapem II;</w:t>
      </w:r>
    </w:p>
    <w:p w14:paraId="541B890C"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„Robotach budowlanych” – należy przez to rozumieć roboty objęte Umową, wykonywane na podstawie zatwierdzonej Dokumentacji Projektowej, PFU i wymaganych decyzji administracyjnych lub skutecznych zgłoszeń;</w:t>
      </w:r>
    </w:p>
    <w:p w14:paraId="3F6564D4"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 xml:space="preserve">„SWZ” – należy przez to rozumieć specyfikację warunków zamówienia wraz </w:t>
      </w:r>
      <w:r w:rsidR="00C9599C">
        <w:rPr>
          <w:sz w:val="24"/>
          <w:szCs w:val="24"/>
          <w:lang w:val="pl-PL"/>
        </w:rPr>
        <w:br/>
      </w:r>
      <w:r>
        <w:rPr>
          <w:sz w:val="24"/>
          <w:szCs w:val="24"/>
          <w:lang w:val="pl-PL"/>
        </w:rPr>
        <w:t>z załącznikami, wyjaśnieniami i zmianami dokonanymi przed upływem terminu składania ofert;</w:t>
      </w:r>
    </w:p>
    <w:p w14:paraId="2FDA0031"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„Ustawie Pzp” – należy przez to rozumieć ustawę z dnia 11 września 2019 r. – Prawo zamówień publicznych (t.j. Dz.U. z 2026 r. poz. 793 ze zm.);</w:t>
      </w:r>
    </w:p>
    <w:p w14:paraId="59463636"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„Wadzie Istotnej” – należy przez to rozumieć wadę uniemożliwiającą zgodne z przeznaczeniem albo bezpieczne korzystanie z przedmiotu odbioru lub uniemożliwiającą jego legalną realizację albo odbiór;</w:t>
      </w:r>
    </w:p>
    <w:p w14:paraId="759A8A5C" w14:textId="77777777" w:rsidR="003512EE" w:rsidRDefault="00E5474B">
      <w:pPr>
        <w:pStyle w:val="Akapitzlist"/>
        <w:numPr>
          <w:ilvl w:val="0"/>
          <w:numId w:val="12"/>
        </w:numPr>
        <w:tabs>
          <w:tab w:val="clear" w:pos="383"/>
          <w:tab w:val="left" w:pos="400"/>
        </w:tabs>
        <w:spacing w:before="120" w:after="120" w:line="360" w:lineRule="auto"/>
        <w:ind w:right="114"/>
        <w:jc w:val="left"/>
        <w:rPr>
          <w:b/>
          <w:sz w:val="24"/>
          <w:szCs w:val="24"/>
          <w:lang w:val="pl-PL"/>
        </w:rPr>
      </w:pPr>
      <w:r>
        <w:rPr>
          <w:sz w:val="24"/>
          <w:szCs w:val="24"/>
          <w:lang w:val="pl-PL"/>
        </w:rPr>
        <w:t>„Wynagrodzeniu” – należy przez to rozumieć wynagrodzenie ryczałtowe określone w § 9 ust. 1.</w:t>
      </w:r>
    </w:p>
    <w:p w14:paraId="44BAD5F8" w14:textId="77777777" w:rsidR="003512EE" w:rsidRDefault="00E5474B">
      <w:pPr>
        <w:pStyle w:val="Nagwek1"/>
        <w:spacing w:before="120" w:after="120" w:line="360" w:lineRule="auto"/>
        <w:ind w:left="0"/>
        <w:rPr>
          <w:b w:val="0"/>
          <w:lang w:val="pl-PL"/>
        </w:rPr>
      </w:pPr>
      <w:r>
        <w:rPr>
          <w:lang w:val="pl-PL"/>
        </w:rPr>
        <w:t>§ 2 Przedmiot Umowy</w:t>
      </w:r>
    </w:p>
    <w:p w14:paraId="4EAF7052" w14:textId="77777777" w:rsidR="003512EE" w:rsidRDefault="00E5474B">
      <w:pPr>
        <w:pStyle w:val="Akapitzlist"/>
        <w:numPr>
          <w:ilvl w:val="0"/>
          <w:numId w:val="13"/>
        </w:numPr>
        <w:tabs>
          <w:tab w:val="clear" w:pos="383"/>
          <w:tab w:val="left" w:pos="400"/>
        </w:tabs>
        <w:spacing w:before="120" w:after="120" w:line="360" w:lineRule="auto"/>
        <w:ind w:right="114"/>
        <w:jc w:val="left"/>
        <w:rPr>
          <w:b/>
          <w:sz w:val="24"/>
          <w:szCs w:val="24"/>
          <w:lang w:val="pl-PL"/>
        </w:rPr>
      </w:pPr>
      <w:r>
        <w:rPr>
          <w:sz w:val="24"/>
          <w:szCs w:val="24"/>
          <w:lang w:val="pl-PL"/>
        </w:rPr>
        <w:t xml:space="preserve">Zamawiający zleca, a Wykonawca zobowiązuje się zaprojektować i wykonać zadanie dla części nr ………, pn. „…………………………………………………………………………”, zgodnie </w:t>
      </w:r>
      <w:r w:rsidR="00C9599C">
        <w:rPr>
          <w:sz w:val="24"/>
          <w:szCs w:val="24"/>
          <w:lang w:val="pl-PL"/>
        </w:rPr>
        <w:br/>
      </w:r>
      <w:r>
        <w:rPr>
          <w:sz w:val="24"/>
          <w:szCs w:val="24"/>
          <w:lang w:val="pl-PL"/>
        </w:rPr>
        <w:t>z Umową, PFU, SWZ, ofertą Wykonawcy i obowiązującymi przepisami.</w:t>
      </w:r>
    </w:p>
    <w:p w14:paraId="3B74E2D7" w14:textId="77777777" w:rsidR="003512EE" w:rsidRDefault="00E5474B">
      <w:pPr>
        <w:pStyle w:val="Akapitzlist"/>
        <w:numPr>
          <w:ilvl w:val="0"/>
          <w:numId w:val="13"/>
        </w:numPr>
        <w:tabs>
          <w:tab w:val="clear" w:pos="383"/>
          <w:tab w:val="left" w:pos="400"/>
        </w:tabs>
        <w:spacing w:before="120" w:after="120" w:line="360" w:lineRule="auto"/>
        <w:ind w:right="114"/>
        <w:jc w:val="left"/>
        <w:rPr>
          <w:b/>
          <w:sz w:val="24"/>
          <w:szCs w:val="24"/>
          <w:lang w:val="pl-PL"/>
        </w:rPr>
      </w:pPr>
      <w:r>
        <w:rPr>
          <w:sz w:val="24"/>
          <w:szCs w:val="24"/>
          <w:lang w:val="pl-PL"/>
        </w:rPr>
        <w:t>Przedmiot Umowy obejmuje w szczególności:</w:t>
      </w:r>
    </w:p>
    <w:p w14:paraId="0E2F1EE9" w14:textId="77777777" w:rsidR="003512EE" w:rsidRDefault="00E5474B" w:rsidP="00247523">
      <w:pPr>
        <w:pStyle w:val="Akapitzlist"/>
        <w:numPr>
          <w:ilvl w:val="1"/>
          <w:numId w:val="13"/>
        </w:numPr>
        <w:spacing w:before="120" w:after="120" w:line="360" w:lineRule="auto"/>
        <w:ind w:left="709" w:right="122" w:hanging="425"/>
        <w:jc w:val="left"/>
        <w:rPr>
          <w:sz w:val="24"/>
          <w:szCs w:val="24"/>
          <w:lang w:val="pl-PL"/>
        </w:rPr>
      </w:pPr>
      <w:r>
        <w:rPr>
          <w:sz w:val="24"/>
          <w:szCs w:val="24"/>
          <w:lang w:val="pl-PL"/>
        </w:rPr>
        <w:t>wykonanie Koncepcji Projektowej i Dokumentacji Projektowej;</w:t>
      </w:r>
    </w:p>
    <w:p w14:paraId="40C18B17" w14:textId="77777777" w:rsidR="003512EE" w:rsidRDefault="00E5474B" w:rsidP="00247523">
      <w:pPr>
        <w:pStyle w:val="Akapitzlist"/>
        <w:numPr>
          <w:ilvl w:val="1"/>
          <w:numId w:val="13"/>
        </w:numPr>
        <w:spacing w:before="120" w:after="120" w:line="360" w:lineRule="auto"/>
        <w:ind w:left="709" w:right="122" w:hanging="425"/>
        <w:jc w:val="left"/>
        <w:rPr>
          <w:sz w:val="24"/>
          <w:szCs w:val="24"/>
          <w:lang w:val="pl-PL"/>
        </w:rPr>
      </w:pPr>
      <w:r>
        <w:rPr>
          <w:sz w:val="24"/>
          <w:szCs w:val="24"/>
          <w:lang w:val="pl-PL"/>
        </w:rPr>
        <w:t>pozyskanie materiałów wyjściowych oraz przygotowanie i prowadzenie – na podstawie pełnomocnictwa Zamawiającego, jeżeli jest wymagane – postępowań niezbędnych do uzyskania decyzji, pozwoleń, uzgodnień, opinii i skutecznych zgłoszeń;</w:t>
      </w:r>
    </w:p>
    <w:p w14:paraId="5C01BEE8" w14:textId="77777777" w:rsidR="003512EE" w:rsidRDefault="00E5474B" w:rsidP="00247523">
      <w:pPr>
        <w:pStyle w:val="Akapitzlist"/>
        <w:numPr>
          <w:ilvl w:val="1"/>
          <w:numId w:val="13"/>
        </w:numPr>
        <w:spacing w:before="120" w:after="120" w:line="360" w:lineRule="auto"/>
        <w:ind w:left="709" w:right="122" w:hanging="425"/>
        <w:jc w:val="left"/>
        <w:rPr>
          <w:sz w:val="24"/>
          <w:szCs w:val="24"/>
          <w:lang w:val="pl-PL"/>
        </w:rPr>
      </w:pPr>
      <w:r>
        <w:rPr>
          <w:sz w:val="24"/>
          <w:szCs w:val="24"/>
          <w:lang w:val="pl-PL"/>
        </w:rPr>
        <w:t xml:space="preserve">wykonanie Robót budowlanych wraz z dostawą materiałów, urządzeń </w:t>
      </w:r>
      <w:r w:rsidR="00C9599C">
        <w:rPr>
          <w:sz w:val="24"/>
          <w:szCs w:val="24"/>
          <w:lang w:val="pl-PL"/>
        </w:rPr>
        <w:br/>
      </w:r>
      <w:r>
        <w:rPr>
          <w:sz w:val="24"/>
          <w:szCs w:val="24"/>
          <w:lang w:val="pl-PL"/>
        </w:rPr>
        <w:t>i wyposażenia;</w:t>
      </w:r>
    </w:p>
    <w:p w14:paraId="4A05A40C" w14:textId="77777777" w:rsidR="003512EE" w:rsidRDefault="00E5474B" w:rsidP="00247523">
      <w:pPr>
        <w:pStyle w:val="Akapitzlist"/>
        <w:numPr>
          <w:ilvl w:val="1"/>
          <w:numId w:val="13"/>
        </w:numPr>
        <w:spacing w:before="120" w:after="120" w:line="360" w:lineRule="auto"/>
        <w:ind w:left="709" w:right="122" w:hanging="425"/>
        <w:jc w:val="left"/>
        <w:rPr>
          <w:sz w:val="24"/>
          <w:szCs w:val="24"/>
          <w:lang w:val="pl-PL"/>
        </w:rPr>
      </w:pPr>
      <w:r>
        <w:rPr>
          <w:sz w:val="24"/>
          <w:szCs w:val="24"/>
          <w:lang w:val="pl-PL"/>
        </w:rPr>
        <w:t xml:space="preserve">zapewnienie kierownictwa budowy, wymaganych kierowników robót </w:t>
      </w:r>
      <w:r w:rsidR="00C9599C">
        <w:rPr>
          <w:sz w:val="24"/>
          <w:szCs w:val="24"/>
          <w:lang w:val="pl-PL"/>
        </w:rPr>
        <w:br/>
      </w:r>
      <w:r>
        <w:rPr>
          <w:sz w:val="24"/>
          <w:szCs w:val="24"/>
          <w:lang w:val="pl-PL"/>
        </w:rPr>
        <w:t>i nadzoru autorskiego;</w:t>
      </w:r>
    </w:p>
    <w:p w14:paraId="55732B10" w14:textId="77777777" w:rsidR="003512EE" w:rsidRDefault="00E5474B" w:rsidP="00247523">
      <w:pPr>
        <w:pStyle w:val="Akapitzlist"/>
        <w:numPr>
          <w:ilvl w:val="1"/>
          <w:numId w:val="13"/>
        </w:numPr>
        <w:spacing w:before="120" w:after="120" w:line="360" w:lineRule="auto"/>
        <w:ind w:left="709" w:right="122" w:hanging="425"/>
        <w:jc w:val="left"/>
        <w:rPr>
          <w:sz w:val="24"/>
          <w:szCs w:val="24"/>
          <w:lang w:val="pl-PL"/>
        </w:rPr>
      </w:pPr>
      <w:r>
        <w:rPr>
          <w:sz w:val="24"/>
          <w:szCs w:val="24"/>
          <w:lang w:val="pl-PL"/>
        </w:rPr>
        <w:lastRenderedPageBreak/>
        <w:t>wykonanie prób, badań, pomiarów, geodezyjnej inwentaryzacji powykonawczej oraz Dokumentacji Powykonawczej;</w:t>
      </w:r>
    </w:p>
    <w:p w14:paraId="3E47E253" w14:textId="77777777" w:rsidR="003512EE" w:rsidRDefault="00E5474B" w:rsidP="00247523">
      <w:pPr>
        <w:pStyle w:val="Akapitzlist"/>
        <w:numPr>
          <w:ilvl w:val="1"/>
          <w:numId w:val="13"/>
        </w:numPr>
        <w:spacing w:before="120" w:after="120" w:line="360" w:lineRule="auto"/>
        <w:ind w:left="709" w:right="122" w:hanging="425"/>
        <w:jc w:val="left"/>
        <w:rPr>
          <w:sz w:val="24"/>
          <w:szCs w:val="24"/>
          <w:lang w:val="pl-PL"/>
        </w:rPr>
      </w:pPr>
      <w:r>
        <w:rPr>
          <w:sz w:val="24"/>
          <w:szCs w:val="24"/>
          <w:lang w:val="pl-PL"/>
        </w:rPr>
        <w:t>uporządkowanie i odtworzenie terenu oraz usunięcie odpadów zgodnie z prawem;</w:t>
      </w:r>
    </w:p>
    <w:p w14:paraId="66C25800" w14:textId="77777777" w:rsidR="003512EE" w:rsidRDefault="00E5474B" w:rsidP="00247523">
      <w:pPr>
        <w:pStyle w:val="Akapitzlist"/>
        <w:numPr>
          <w:ilvl w:val="1"/>
          <w:numId w:val="13"/>
        </w:numPr>
        <w:spacing w:before="120" w:after="120" w:line="360" w:lineRule="auto"/>
        <w:ind w:left="709" w:right="122" w:hanging="425"/>
        <w:jc w:val="left"/>
        <w:rPr>
          <w:sz w:val="24"/>
          <w:szCs w:val="24"/>
          <w:lang w:val="pl-PL"/>
        </w:rPr>
      </w:pPr>
      <w:r>
        <w:rPr>
          <w:sz w:val="24"/>
          <w:szCs w:val="24"/>
          <w:lang w:val="pl-PL"/>
        </w:rPr>
        <w:t>uzyskanie dokumentów niezbędnych do zgodnego z prawem zakończenia robót i użytkowania obiektów, jeżeli są wymagane.</w:t>
      </w:r>
    </w:p>
    <w:p w14:paraId="48B6EDA3" w14:textId="77777777" w:rsidR="003512EE" w:rsidRDefault="00E5474B">
      <w:pPr>
        <w:pStyle w:val="Akapitzlist"/>
        <w:numPr>
          <w:ilvl w:val="0"/>
          <w:numId w:val="13"/>
        </w:numPr>
        <w:tabs>
          <w:tab w:val="clear" w:pos="383"/>
          <w:tab w:val="left" w:pos="400"/>
        </w:tabs>
        <w:spacing w:before="120" w:after="120" w:line="360" w:lineRule="auto"/>
        <w:ind w:right="114"/>
        <w:jc w:val="left"/>
        <w:rPr>
          <w:b/>
          <w:sz w:val="24"/>
          <w:szCs w:val="24"/>
          <w:lang w:val="pl-PL"/>
        </w:rPr>
      </w:pPr>
      <w:r>
        <w:rPr>
          <w:sz w:val="24"/>
          <w:szCs w:val="24"/>
          <w:lang w:val="pl-PL"/>
        </w:rPr>
        <w:t>Wykonawca wykona Przedmiot Umowy z należytą starannością wymaganą od profesjonalisty, zgodnie z zasadami wiedzy technicznej, sztuką budowlaną, przepisami BHP i ochrony przeciwpożarowej, przepisami dotyczącymi ochrony środowiska, przyrody i wód oraz wymaganiami właściwymi dla terenu leśnego.</w:t>
      </w:r>
    </w:p>
    <w:p w14:paraId="2CC766CD" w14:textId="77777777" w:rsidR="003512EE" w:rsidRDefault="00E5474B">
      <w:pPr>
        <w:pStyle w:val="Akapitzlist"/>
        <w:numPr>
          <w:ilvl w:val="0"/>
          <w:numId w:val="13"/>
        </w:numPr>
        <w:tabs>
          <w:tab w:val="clear" w:pos="383"/>
          <w:tab w:val="left" w:pos="400"/>
        </w:tabs>
        <w:spacing w:before="120" w:after="120" w:line="360" w:lineRule="auto"/>
        <w:ind w:right="114"/>
        <w:jc w:val="left"/>
        <w:rPr>
          <w:b/>
          <w:sz w:val="24"/>
          <w:szCs w:val="24"/>
          <w:lang w:val="pl-PL"/>
        </w:rPr>
      </w:pPr>
      <w:r>
        <w:rPr>
          <w:sz w:val="24"/>
          <w:szCs w:val="24"/>
          <w:lang w:val="pl-PL"/>
        </w:rPr>
        <w:t>W razie rozbieżności dokumenty stosuje się w następującej kolejności: 1) Umowa; 2) wyjaśnienia i zmiany SWZ; 3) PFU i pozostałe postanowienia SWZ; 4) oferta Wykonawcy; 5) zaakceptowana Dokumentacja Projektowa; 6) Harmonogram. Postanowienie to nie może prowadzić do ograniczenia zakresu wynikającego z dokumentów zamówienia ani do zmiany treści oferty niezgodnej z Ustawą Pzp.</w:t>
      </w:r>
    </w:p>
    <w:p w14:paraId="78BF7F1E" w14:textId="77777777" w:rsidR="003512EE" w:rsidRDefault="00E5474B">
      <w:pPr>
        <w:pStyle w:val="Akapitzlist"/>
        <w:numPr>
          <w:ilvl w:val="0"/>
          <w:numId w:val="13"/>
        </w:numPr>
        <w:tabs>
          <w:tab w:val="clear" w:pos="383"/>
          <w:tab w:val="left" w:pos="400"/>
        </w:tabs>
        <w:spacing w:before="120" w:after="120" w:line="360" w:lineRule="auto"/>
        <w:ind w:right="114"/>
        <w:jc w:val="left"/>
        <w:rPr>
          <w:b/>
          <w:sz w:val="24"/>
          <w:szCs w:val="24"/>
          <w:lang w:val="pl-PL"/>
        </w:rPr>
      </w:pPr>
      <w:r>
        <w:rPr>
          <w:sz w:val="24"/>
          <w:szCs w:val="24"/>
          <w:lang w:val="pl-PL"/>
        </w:rPr>
        <w:t>Zatwierdzenie przez Zamawiającego dokumentu, rozwiązania lub materiału nie zwalnia Wykonawcy z odpowiedzialności za zgodność Przedmiotu Umowy z prawem, PFU i Umową, z wyjątkiem skutków wyłącznych, pisemnych poleceń Zamawiającego, przed których wykonaniem Wykonawca zgłosił uzasadnione zastrzeżenia.</w:t>
      </w:r>
    </w:p>
    <w:p w14:paraId="657C8806" w14:textId="77777777" w:rsidR="003512EE" w:rsidRDefault="00E5474B">
      <w:pPr>
        <w:pStyle w:val="Akapitzlist"/>
        <w:numPr>
          <w:ilvl w:val="0"/>
          <w:numId w:val="13"/>
        </w:numPr>
        <w:tabs>
          <w:tab w:val="clear" w:pos="383"/>
          <w:tab w:val="left" w:pos="400"/>
        </w:tabs>
        <w:spacing w:before="120" w:after="120" w:line="360" w:lineRule="auto"/>
        <w:ind w:right="114"/>
        <w:jc w:val="left"/>
        <w:rPr>
          <w:b/>
          <w:sz w:val="24"/>
          <w:szCs w:val="24"/>
          <w:lang w:val="pl-PL"/>
        </w:rPr>
      </w:pPr>
      <w:r>
        <w:rPr>
          <w:sz w:val="24"/>
          <w:szCs w:val="24"/>
          <w:lang w:val="pl-PL"/>
        </w:rPr>
        <w:t>Dokumenty, decyzje i informacje przekazane przez Zamawiającego Wykonawca zweryfikuje w zakresie możliwym przy zachowaniu zawodowej staranności. O zauważonych brakach, niezgodnościach lub ryzykach Wykonawca zawiadomi Zamawiającego niezwłocznie, nie później niż w terminie 3 dni roboczych od ich stwierdzenia.</w:t>
      </w:r>
    </w:p>
    <w:p w14:paraId="757B3E32" w14:textId="77777777" w:rsidR="003512EE" w:rsidRDefault="00E5474B">
      <w:pPr>
        <w:pStyle w:val="Nagwek1"/>
        <w:spacing w:before="120" w:after="120" w:line="360" w:lineRule="auto"/>
        <w:ind w:left="0"/>
        <w:rPr>
          <w:b w:val="0"/>
          <w:lang w:val="pl-PL"/>
        </w:rPr>
      </w:pPr>
      <w:r>
        <w:rPr>
          <w:lang w:val="pl-PL"/>
        </w:rPr>
        <w:t>§</w:t>
      </w:r>
      <w:r w:rsidR="00351A6D">
        <w:rPr>
          <w:lang w:val="pl-PL"/>
        </w:rPr>
        <w:t xml:space="preserve"> </w:t>
      </w:r>
      <w:r>
        <w:rPr>
          <w:lang w:val="pl-PL"/>
        </w:rPr>
        <w:t>2a Prace Projektowe</w:t>
      </w:r>
    </w:p>
    <w:p w14:paraId="140DF336"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Wykonawca przeprowadzi wizję lokalną oraz zweryfikuje warunki terenowe przed rozpoczęciem zasadniczych prac projektowych.</w:t>
      </w:r>
    </w:p>
    <w:p w14:paraId="76381995"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 xml:space="preserve">Dokumentacja Projektowa zostanie opracowana przez osoby posiadające wymagane uprawnienia i aktualne członkostwo we właściwej izbie samorządu </w:t>
      </w:r>
      <w:r>
        <w:rPr>
          <w:sz w:val="24"/>
          <w:szCs w:val="24"/>
          <w:lang w:val="pl-PL"/>
        </w:rPr>
        <w:lastRenderedPageBreak/>
        <w:t>zawodowego, jeżeli obowiązek członkostwa wynika z przepisów.</w:t>
      </w:r>
    </w:p>
    <w:p w14:paraId="613A6775"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Dokumentacja Projektowa zostanie sporządzona zgodnie z Prawem budowlanym, rozporządzeniem Ministra Rozwoju z dnia 11 września 2020 r. w sprawie szczegółowego zakresu i formy projektu budowlanego (t.j. Dz.U. z 2022 r. poz. 1679 z późn. zm.), rozporządzeniem Ministra Infrastruktury z dnia 23 czerwca 2003 r. w sprawie informacji dotyczącej bezpieczeństwa i ochrony zdrowia oraz planu bezpieczeństwa i ochrony zdrowia (Dz.U. Nr 120, poz. 1126) oraz innymi przepisami właściwymi dla projektowanych obiektów i terenu inwestycji.</w:t>
      </w:r>
    </w:p>
    <w:p w14:paraId="189FD6F0"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Zakres Dokumentacji Projektowej obejmuje, odpowiednio do wymagań prawa i PFU:</w:t>
      </w:r>
    </w:p>
    <w:p w14:paraId="47056A16" w14:textId="77777777" w:rsidR="003512EE" w:rsidRDefault="00E5474B" w:rsidP="00F21C54">
      <w:pPr>
        <w:pStyle w:val="Akapitzlist"/>
        <w:numPr>
          <w:ilvl w:val="0"/>
          <w:numId w:val="40"/>
        </w:numPr>
        <w:spacing w:before="120" w:after="120" w:line="360" w:lineRule="auto"/>
        <w:ind w:right="122"/>
        <w:jc w:val="left"/>
        <w:rPr>
          <w:sz w:val="24"/>
          <w:szCs w:val="24"/>
          <w:lang w:val="pl-PL"/>
        </w:rPr>
      </w:pPr>
      <w:r>
        <w:rPr>
          <w:sz w:val="24"/>
          <w:szCs w:val="24"/>
          <w:lang w:val="pl-PL"/>
        </w:rPr>
        <w:t>Koncepcję Projektową, w tym warianty wymagane PFU, wraz z rekomendacją Wykonawcy;</w:t>
      </w:r>
    </w:p>
    <w:p w14:paraId="35C3B0F9" w14:textId="77777777" w:rsidR="003512EE" w:rsidRDefault="00E5474B" w:rsidP="00F21C54">
      <w:pPr>
        <w:pStyle w:val="Akapitzlist"/>
        <w:numPr>
          <w:ilvl w:val="0"/>
          <w:numId w:val="40"/>
        </w:numPr>
        <w:spacing w:before="120" w:after="120" w:line="360" w:lineRule="auto"/>
        <w:ind w:right="122"/>
        <w:jc w:val="left"/>
        <w:rPr>
          <w:sz w:val="24"/>
          <w:szCs w:val="24"/>
          <w:lang w:val="pl-PL"/>
        </w:rPr>
      </w:pPr>
      <w:r>
        <w:rPr>
          <w:sz w:val="24"/>
          <w:szCs w:val="24"/>
          <w:lang w:val="pl-PL"/>
        </w:rPr>
        <w:t>aktualne mapy do celów projektowych i inne materiały geodezyjne;</w:t>
      </w:r>
    </w:p>
    <w:p w14:paraId="2F691846" w14:textId="77777777" w:rsidR="003512EE" w:rsidRDefault="00E5474B" w:rsidP="00F21C54">
      <w:pPr>
        <w:pStyle w:val="Akapitzlist"/>
        <w:numPr>
          <w:ilvl w:val="0"/>
          <w:numId w:val="40"/>
        </w:numPr>
        <w:spacing w:before="120" w:after="120" w:line="360" w:lineRule="auto"/>
        <w:ind w:right="122"/>
        <w:jc w:val="left"/>
        <w:rPr>
          <w:sz w:val="24"/>
          <w:szCs w:val="24"/>
          <w:lang w:val="pl-PL"/>
        </w:rPr>
      </w:pPr>
      <w:r>
        <w:rPr>
          <w:sz w:val="24"/>
          <w:szCs w:val="24"/>
          <w:lang w:val="pl-PL"/>
        </w:rPr>
        <w:t>wyniki badań, rozpoznań, inwentaryzacji i obliczeń niezbędnych do projektowania;</w:t>
      </w:r>
    </w:p>
    <w:p w14:paraId="6DD50AC5" w14:textId="77777777" w:rsidR="003512EE" w:rsidRDefault="00E5474B" w:rsidP="00F21C54">
      <w:pPr>
        <w:pStyle w:val="Akapitzlist"/>
        <w:numPr>
          <w:ilvl w:val="0"/>
          <w:numId w:val="40"/>
        </w:numPr>
        <w:spacing w:before="120" w:after="120" w:line="360" w:lineRule="auto"/>
        <w:ind w:right="122"/>
        <w:jc w:val="left"/>
        <w:rPr>
          <w:sz w:val="24"/>
          <w:szCs w:val="24"/>
          <w:lang w:val="pl-PL"/>
        </w:rPr>
      </w:pPr>
      <w:r>
        <w:rPr>
          <w:sz w:val="24"/>
          <w:szCs w:val="24"/>
          <w:lang w:val="pl-PL"/>
        </w:rPr>
        <w:t>projekt zagospodarowania działki lub terenu, projekt architektoniczno-budowlany oraz projekt techniczny – w zakresie wymaganym Prawem budowlanym;</w:t>
      </w:r>
    </w:p>
    <w:p w14:paraId="210B2380" w14:textId="77777777" w:rsidR="003512EE" w:rsidRDefault="00E5474B" w:rsidP="00F21C54">
      <w:pPr>
        <w:pStyle w:val="Akapitzlist"/>
        <w:numPr>
          <w:ilvl w:val="0"/>
          <w:numId w:val="40"/>
        </w:numPr>
        <w:spacing w:before="120" w:after="120" w:line="360" w:lineRule="auto"/>
        <w:ind w:right="122"/>
        <w:jc w:val="left"/>
        <w:rPr>
          <w:sz w:val="24"/>
          <w:szCs w:val="24"/>
          <w:lang w:val="pl-PL"/>
        </w:rPr>
      </w:pPr>
      <w:r>
        <w:rPr>
          <w:sz w:val="24"/>
          <w:szCs w:val="24"/>
          <w:lang w:val="pl-PL"/>
        </w:rPr>
        <w:t>projekty wykonawcze i branżowe w zakresie niezbędnym do jednoznacznego wykonania Robót budowlanych;</w:t>
      </w:r>
    </w:p>
    <w:p w14:paraId="435DA9C3" w14:textId="77777777" w:rsidR="003512EE" w:rsidRDefault="00E5474B" w:rsidP="00F21C54">
      <w:pPr>
        <w:pStyle w:val="Akapitzlist"/>
        <w:numPr>
          <w:ilvl w:val="0"/>
          <w:numId w:val="40"/>
        </w:numPr>
        <w:spacing w:before="120" w:after="120" w:line="360" w:lineRule="auto"/>
        <w:ind w:right="122"/>
        <w:jc w:val="left"/>
        <w:rPr>
          <w:sz w:val="24"/>
          <w:szCs w:val="24"/>
          <w:lang w:val="pl-PL"/>
        </w:rPr>
      </w:pPr>
      <w:r>
        <w:rPr>
          <w:sz w:val="24"/>
          <w:szCs w:val="24"/>
          <w:lang w:val="pl-PL"/>
        </w:rPr>
        <w:t>informację BIOZ, jeżeli jest wymagana;</w:t>
      </w:r>
    </w:p>
    <w:p w14:paraId="7B466385" w14:textId="77777777" w:rsidR="003512EE" w:rsidRDefault="00E5474B" w:rsidP="00F21C54">
      <w:pPr>
        <w:pStyle w:val="Akapitzlist"/>
        <w:numPr>
          <w:ilvl w:val="0"/>
          <w:numId w:val="40"/>
        </w:numPr>
        <w:spacing w:before="120" w:after="120" w:line="360" w:lineRule="auto"/>
        <w:ind w:right="122"/>
        <w:jc w:val="left"/>
        <w:rPr>
          <w:sz w:val="24"/>
          <w:szCs w:val="24"/>
          <w:lang w:val="pl-PL"/>
        </w:rPr>
      </w:pPr>
      <w:r>
        <w:rPr>
          <w:sz w:val="24"/>
          <w:szCs w:val="24"/>
          <w:lang w:val="pl-PL"/>
        </w:rPr>
        <w:t>zestawienie podstawowych materiałów, urządzeń i parametrów technicznych;</w:t>
      </w:r>
    </w:p>
    <w:p w14:paraId="5664E2AC" w14:textId="77777777" w:rsidR="003512EE" w:rsidRDefault="00E5474B" w:rsidP="00F21C54">
      <w:pPr>
        <w:pStyle w:val="Akapitzlist"/>
        <w:numPr>
          <w:ilvl w:val="0"/>
          <w:numId w:val="40"/>
        </w:numPr>
        <w:spacing w:before="120" w:after="120" w:line="360" w:lineRule="auto"/>
        <w:ind w:right="122"/>
        <w:jc w:val="left"/>
        <w:rPr>
          <w:sz w:val="24"/>
          <w:szCs w:val="24"/>
          <w:lang w:val="pl-PL"/>
        </w:rPr>
      </w:pPr>
      <w:r>
        <w:rPr>
          <w:sz w:val="24"/>
          <w:szCs w:val="24"/>
          <w:lang w:val="pl-PL"/>
        </w:rPr>
        <w:t>Harmonogram oraz tabelę elementów rozliczeniowych umożliwiającą rozliczanie postępu Robót budowlanych;</w:t>
      </w:r>
    </w:p>
    <w:p w14:paraId="7758B5F9" w14:textId="77777777" w:rsidR="003512EE" w:rsidRDefault="00E5474B" w:rsidP="00F21C54">
      <w:pPr>
        <w:pStyle w:val="Akapitzlist"/>
        <w:numPr>
          <w:ilvl w:val="0"/>
          <w:numId w:val="40"/>
        </w:numPr>
        <w:spacing w:before="120" w:after="120" w:line="360" w:lineRule="auto"/>
        <w:ind w:right="122"/>
        <w:jc w:val="left"/>
        <w:rPr>
          <w:sz w:val="24"/>
          <w:szCs w:val="24"/>
          <w:lang w:val="pl-PL"/>
        </w:rPr>
      </w:pPr>
      <w:r>
        <w:rPr>
          <w:sz w:val="24"/>
          <w:szCs w:val="24"/>
          <w:lang w:val="pl-PL"/>
        </w:rPr>
        <w:t>wnioski, załączniki i opracowania wymagane do uzyskania decyzji, pozwoleń, uzgodnień, opinii i skutecznych zgłoszeń;</w:t>
      </w:r>
    </w:p>
    <w:p w14:paraId="214A1B54" w14:textId="77777777" w:rsidR="003512EE" w:rsidRDefault="00E5474B" w:rsidP="00F21C54">
      <w:pPr>
        <w:pStyle w:val="Akapitzlist"/>
        <w:numPr>
          <w:ilvl w:val="0"/>
          <w:numId w:val="40"/>
        </w:numPr>
        <w:spacing w:before="120" w:after="120" w:line="360" w:lineRule="auto"/>
        <w:ind w:right="122"/>
        <w:jc w:val="left"/>
        <w:rPr>
          <w:sz w:val="24"/>
          <w:szCs w:val="24"/>
          <w:lang w:val="pl-PL"/>
        </w:rPr>
      </w:pPr>
      <w:r>
        <w:rPr>
          <w:sz w:val="24"/>
          <w:szCs w:val="24"/>
          <w:lang w:val="pl-PL"/>
        </w:rPr>
        <w:t>inne opracowania wskazane w PFU albo obiektywnie niezbędne do kompletnego wykonania Przedmiotu Umowy.</w:t>
      </w:r>
    </w:p>
    <w:p w14:paraId="33072162"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lastRenderedPageBreak/>
        <w:t>Wykonawca nie jest zobowiązany do sporządzania specyfikacji technicznych wykonania i odbioru robót budowlanych jako dokumentu służącego opisowi przedmiotu zamówienia. Rozwiązania wykonawcze, wymagania jakościowe i zasady kontroli robót powinny zostać opisane w Dokumentacji Projektowej w zakresie niezbędnym do prawidłowej realizacji Umowy.</w:t>
      </w:r>
    </w:p>
    <w:p w14:paraId="33988B76"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Wykonawca uzyska, o ile są wymagane dla inwestycji i nie zostały przekazane przez Zamawiającego, w szczególności: decyzję o środowiskowych uwarunkowaniach, decyzję o warunkach zabudowy albo decyzję o lokalizacji inwestycji celu publicznego, pozwolenie wodnoprawne, uzgodnienia dotyczące form ochrony przyrody, pozwolenie na budowę albo dokona skutecznego zgłoszenia oraz inne wymagane akty i uzgodnienia. Jeżeli formalnym wnioskodawcą musi być Zamawiający, Wykonawca przygotuje kompletny wniosek i będzie prowadził sprawę na podstawie udzielonego pełnomocnictwa.</w:t>
      </w:r>
    </w:p>
    <w:p w14:paraId="7E2B060E"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Koszty opracowań, opłat administracyjnych, map, badań, uzgodnień i dokumentów wymaganych do wykonania Przedmiotu Umowy są zawarte w Wynagrodzeniu, z wyjątkiem opłat, których obowiązek poniesienia przez Zamawiającego wynika bezwzględnie z przepisów i których nie można skutecznie przenieść na Wykonawcę.</w:t>
      </w:r>
    </w:p>
    <w:p w14:paraId="53943F45"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Wykonawca będzie na bieżąco uzgadniał z Zamawiającym rozwiązania projektowe, w szczególności lokalizację, parametry, materiały i sposób prowadzenia robót w sąsiedztwie drzewostanu, cieków i urządzeń wodnych.</w:t>
      </w:r>
    </w:p>
    <w:p w14:paraId="794C2164"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Koncepcję Projektową Wykonawca przedłoży Zamawiającemu do akceptacji przed rozpoczęciem opracowywania ostatecznych rozwiązań projektowych. Zamawiający przekaże uwagi w terminie 10 dni roboczych. Wykonawca wprowadzi uzasadnione uwagi zgodne z Umową i prawem w terminie 7 dni roboczych albo w innym terminie uzgodnionym przez Strony.</w:t>
      </w:r>
    </w:p>
    <w:p w14:paraId="78A9E5AC"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Kompletną Dokumentację Projektową Wykonawca przedłoży Zamawiającemu do zatwierdzenia przed złożeniem wniosku o pozwolenie na budowę albo zgłoszenia. Zamawiający zgłosi uwagi w terminie 14 dni roboczych. Wykonawca wprowadzi uwagi w terminie 10 dni roboczych, chyba że zakres zmian uzasadnia inny termin uzgodniony przez Strony.</w:t>
      </w:r>
    </w:p>
    <w:p w14:paraId="28DCEA80"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lastRenderedPageBreak/>
        <w:t>Jeżeli uwaga Zamawiającego jest sprzeczna z przepisami, decyzjami administracyjnymi, PFU lub zasadami wiedzy technicznej, Wykonawca niezwłocznie przedstawi pisemne uzasadnienie i zaproponuje rozwiązanie zgodne z Umową.</w:t>
      </w:r>
    </w:p>
    <w:p w14:paraId="3E1D0372"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Dokumentację Projektową należy przekazać:</w:t>
      </w:r>
    </w:p>
    <w:p w14:paraId="7A1A092C" w14:textId="77777777" w:rsidR="003512EE" w:rsidRDefault="00E5474B" w:rsidP="00F21C54">
      <w:pPr>
        <w:pStyle w:val="Akapitzlist"/>
        <w:numPr>
          <w:ilvl w:val="0"/>
          <w:numId w:val="39"/>
        </w:numPr>
        <w:spacing w:before="120" w:after="120" w:line="360" w:lineRule="auto"/>
        <w:ind w:right="122"/>
        <w:jc w:val="left"/>
        <w:rPr>
          <w:sz w:val="24"/>
          <w:szCs w:val="24"/>
          <w:lang w:val="pl-PL"/>
        </w:rPr>
      </w:pPr>
      <w:r>
        <w:rPr>
          <w:sz w:val="24"/>
          <w:szCs w:val="24"/>
          <w:lang w:val="pl-PL"/>
        </w:rPr>
        <w:t>w 3 egzemplarzach papierowych – dla projektu budowlanego, projektu technicznego i projektów wykonawczych;</w:t>
      </w:r>
    </w:p>
    <w:p w14:paraId="53DED83E" w14:textId="77777777" w:rsidR="003512EE" w:rsidRDefault="00E5474B" w:rsidP="00F21C54">
      <w:pPr>
        <w:pStyle w:val="Akapitzlist"/>
        <w:numPr>
          <w:ilvl w:val="0"/>
          <w:numId w:val="39"/>
        </w:numPr>
        <w:spacing w:before="120" w:after="120" w:line="360" w:lineRule="auto"/>
        <w:ind w:right="122"/>
        <w:jc w:val="left"/>
        <w:rPr>
          <w:sz w:val="24"/>
          <w:szCs w:val="24"/>
          <w:lang w:val="pl-PL"/>
        </w:rPr>
      </w:pPr>
      <w:r>
        <w:rPr>
          <w:sz w:val="24"/>
          <w:szCs w:val="24"/>
          <w:lang w:val="pl-PL"/>
        </w:rPr>
        <w:t>w 1 egzemplarzu papierowym – dla pozostałych opracowań, chyba że przepisy lub PFU wymagają większej liczby;</w:t>
      </w:r>
    </w:p>
    <w:p w14:paraId="271A94B9" w14:textId="77777777" w:rsidR="003512EE" w:rsidRDefault="00E5474B" w:rsidP="00F21C54">
      <w:pPr>
        <w:pStyle w:val="Akapitzlist"/>
        <w:numPr>
          <w:ilvl w:val="0"/>
          <w:numId w:val="39"/>
        </w:numPr>
        <w:spacing w:before="120" w:after="120" w:line="360" w:lineRule="auto"/>
        <w:ind w:right="122"/>
        <w:jc w:val="left"/>
        <w:rPr>
          <w:sz w:val="24"/>
          <w:szCs w:val="24"/>
          <w:lang w:val="pl-PL"/>
        </w:rPr>
      </w:pPr>
      <w:r>
        <w:rPr>
          <w:sz w:val="24"/>
          <w:szCs w:val="24"/>
          <w:lang w:val="pl-PL"/>
        </w:rPr>
        <w:t>w wersji elektronicznej: PDF z możliwością wyszukiwania tekstu, pliki edytowalne właściwe dla danego opracowania (w szczególności DWG/DXF, DOCX, XLSX) oraz pliki rastrowe, jeżeli są niezbędne. Pliki nie mogą być zabezpieczone przed kopiowaniem, drukiem i edycją przez Zamawiającego.</w:t>
      </w:r>
    </w:p>
    <w:p w14:paraId="41C83AA6"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Dokumentacja Projektowa będzie zawierała wykaz opracowań, oświadczenia projektantów i sprawdzających wymagane Prawem budowlanym oraz potwierdzenia uprawnień i przynależności do właściwej izby, jeżeli dotyczy.</w:t>
      </w:r>
    </w:p>
    <w:p w14:paraId="397ECA0C" w14:textId="77777777" w:rsidR="003512EE" w:rsidRDefault="00E5474B">
      <w:pPr>
        <w:pStyle w:val="Akapitzlist"/>
        <w:numPr>
          <w:ilvl w:val="0"/>
          <w:numId w:val="14"/>
        </w:numPr>
        <w:tabs>
          <w:tab w:val="clear" w:pos="383"/>
          <w:tab w:val="left" w:pos="400"/>
        </w:tabs>
        <w:spacing w:before="120" w:after="120" w:line="360" w:lineRule="auto"/>
        <w:ind w:right="114"/>
        <w:jc w:val="left"/>
        <w:rPr>
          <w:b/>
          <w:sz w:val="24"/>
          <w:szCs w:val="24"/>
          <w:lang w:val="pl-PL"/>
        </w:rPr>
      </w:pPr>
      <w:r>
        <w:rPr>
          <w:sz w:val="24"/>
          <w:szCs w:val="24"/>
          <w:lang w:val="pl-PL"/>
        </w:rPr>
        <w:t>Błędy, braki i niezgodności Dokumentacji Projektowej ujawnione w toku realizacji Robót budowlanych Wykonawca usunie lub uzupełni niezwłocznie i bez dodatkowego wynagrodzenia, o ile nie powstały wyłącznie wskutek zmiany zakresu zleconej przez Zamawiającego zgodnie z § 17.</w:t>
      </w:r>
    </w:p>
    <w:p w14:paraId="5019FCBC" w14:textId="77777777" w:rsidR="003512EE" w:rsidRDefault="00E5474B">
      <w:pPr>
        <w:pStyle w:val="Nagwek1"/>
        <w:spacing w:before="120" w:after="120" w:line="360" w:lineRule="auto"/>
        <w:ind w:left="0"/>
        <w:rPr>
          <w:b w:val="0"/>
          <w:lang w:val="pl-PL"/>
        </w:rPr>
      </w:pPr>
      <w:r>
        <w:rPr>
          <w:lang w:val="pl-PL"/>
        </w:rPr>
        <w:t>§</w:t>
      </w:r>
      <w:r w:rsidR="00351A6D">
        <w:rPr>
          <w:lang w:val="pl-PL"/>
        </w:rPr>
        <w:t xml:space="preserve"> </w:t>
      </w:r>
      <w:r>
        <w:rPr>
          <w:lang w:val="pl-PL"/>
        </w:rPr>
        <w:t>2b Roboty budowlane</w:t>
      </w:r>
    </w:p>
    <w:p w14:paraId="100191FD" w14:textId="77777777" w:rsidR="003512EE" w:rsidRDefault="00E5474B">
      <w:pPr>
        <w:pStyle w:val="Akapitzlist"/>
        <w:numPr>
          <w:ilvl w:val="0"/>
          <w:numId w:val="15"/>
        </w:numPr>
        <w:tabs>
          <w:tab w:val="clear" w:pos="383"/>
          <w:tab w:val="left" w:pos="400"/>
        </w:tabs>
        <w:spacing w:before="120" w:after="120" w:line="360" w:lineRule="auto"/>
        <w:ind w:right="114"/>
        <w:jc w:val="left"/>
        <w:rPr>
          <w:b/>
          <w:sz w:val="24"/>
          <w:szCs w:val="24"/>
          <w:lang w:val="pl-PL"/>
        </w:rPr>
      </w:pPr>
      <w:r>
        <w:rPr>
          <w:sz w:val="24"/>
          <w:szCs w:val="24"/>
          <w:lang w:val="pl-PL"/>
        </w:rPr>
        <w:t>Wykonawca rozpocznie Roboty budowlane po łącznym spełnieniu następujących warunków: zatwierdzeniu Dokumentacji Projektowej, uzyskaniu wymaganej decyzji o pozwoleniu na budowę albo skutecznym zgłoszeniu, przekazaniu terenu budowy oraz zaakceptowaniu Harmonogramu.</w:t>
      </w:r>
    </w:p>
    <w:p w14:paraId="274A5AA6" w14:textId="77777777" w:rsidR="003512EE" w:rsidRDefault="00E5474B">
      <w:pPr>
        <w:pStyle w:val="Akapitzlist"/>
        <w:numPr>
          <w:ilvl w:val="0"/>
          <w:numId w:val="15"/>
        </w:numPr>
        <w:tabs>
          <w:tab w:val="clear" w:pos="383"/>
          <w:tab w:val="left" w:pos="400"/>
        </w:tabs>
        <w:spacing w:before="120" w:after="120" w:line="360" w:lineRule="auto"/>
        <w:ind w:right="114"/>
        <w:jc w:val="left"/>
        <w:rPr>
          <w:b/>
          <w:sz w:val="24"/>
          <w:szCs w:val="24"/>
          <w:lang w:val="pl-PL"/>
        </w:rPr>
      </w:pPr>
      <w:r>
        <w:rPr>
          <w:sz w:val="24"/>
          <w:szCs w:val="24"/>
          <w:lang w:val="pl-PL"/>
        </w:rPr>
        <w:t>Przed rozpoczęciem Robót budowlanych Wykonawca ustanowi kierownika budowy oraz wymaganych kierowników robót, przekaże Zamawiającemu dokumenty potwierdzające ich uprawnienia i – jeżeli jest wymagany – plan BIOZ.</w:t>
      </w:r>
    </w:p>
    <w:p w14:paraId="6A844D92" w14:textId="77777777" w:rsidR="003512EE" w:rsidRDefault="00E5474B">
      <w:pPr>
        <w:pStyle w:val="Akapitzlist"/>
        <w:numPr>
          <w:ilvl w:val="0"/>
          <w:numId w:val="15"/>
        </w:numPr>
        <w:tabs>
          <w:tab w:val="clear" w:pos="383"/>
          <w:tab w:val="left" w:pos="400"/>
        </w:tabs>
        <w:spacing w:before="120" w:after="120" w:line="360" w:lineRule="auto"/>
        <w:ind w:right="114"/>
        <w:jc w:val="left"/>
        <w:rPr>
          <w:b/>
          <w:sz w:val="24"/>
          <w:szCs w:val="24"/>
          <w:lang w:val="pl-PL"/>
        </w:rPr>
      </w:pPr>
      <w:r>
        <w:rPr>
          <w:sz w:val="24"/>
          <w:szCs w:val="24"/>
          <w:lang w:val="pl-PL"/>
        </w:rPr>
        <w:lastRenderedPageBreak/>
        <w:t>Wykonawca przejmuje odpowiedzialność za teren budowy od dnia jego protokolarnego przekazania do dnia podpisania protokołu odbioru końcowego, z zastrzeżeniem obowiązków wynikających z gwarancji i rękojmi.</w:t>
      </w:r>
    </w:p>
    <w:p w14:paraId="70A0CDE0" w14:textId="77777777" w:rsidR="003512EE" w:rsidRDefault="00E5474B">
      <w:pPr>
        <w:pStyle w:val="Akapitzlist"/>
        <w:numPr>
          <w:ilvl w:val="0"/>
          <w:numId w:val="15"/>
        </w:numPr>
        <w:tabs>
          <w:tab w:val="clear" w:pos="383"/>
          <w:tab w:val="left" w:pos="400"/>
        </w:tabs>
        <w:spacing w:before="120" w:after="120" w:line="360" w:lineRule="auto"/>
        <w:ind w:right="114"/>
        <w:jc w:val="left"/>
        <w:rPr>
          <w:b/>
          <w:sz w:val="24"/>
          <w:szCs w:val="24"/>
          <w:lang w:val="pl-PL"/>
        </w:rPr>
      </w:pPr>
      <w:r>
        <w:rPr>
          <w:sz w:val="24"/>
          <w:szCs w:val="24"/>
          <w:lang w:val="pl-PL"/>
        </w:rPr>
        <w:t>Wykonawca zapewni zabezpieczenie i oznakowanie terenu budowy, ochronę osób, mienia, dróg, urządzeń, cieków, siedlisk i drzewostanu oraz prowadzenie robót w sposób ograniczający szkody i uciążliwości.</w:t>
      </w:r>
    </w:p>
    <w:p w14:paraId="64070388" w14:textId="77777777" w:rsidR="003512EE" w:rsidRDefault="00E5474B">
      <w:pPr>
        <w:pStyle w:val="Akapitzlist"/>
        <w:numPr>
          <w:ilvl w:val="0"/>
          <w:numId w:val="15"/>
        </w:numPr>
        <w:tabs>
          <w:tab w:val="clear" w:pos="383"/>
          <w:tab w:val="left" w:pos="400"/>
        </w:tabs>
        <w:spacing w:before="120" w:after="120" w:line="360" w:lineRule="auto"/>
        <w:ind w:right="114"/>
        <w:jc w:val="left"/>
        <w:rPr>
          <w:b/>
          <w:sz w:val="24"/>
          <w:szCs w:val="24"/>
          <w:lang w:val="pl-PL"/>
        </w:rPr>
      </w:pPr>
      <w:r>
        <w:rPr>
          <w:sz w:val="24"/>
          <w:szCs w:val="24"/>
          <w:lang w:val="pl-PL"/>
        </w:rPr>
        <w:t xml:space="preserve">Materiały i wyroby budowlane muszą być nowe, właściwe dla zamierzonego zastosowania, zgodne z Dokumentacją Projektową i dopuszczone do obrotu lub udostępniania na rynku zgodnie z ustawą z dnia 16 kwietnia 2004 r. </w:t>
      </w:r>
      <w:r w:rsidR="00CB2050">
        <w:rPr>
          <w:sz w:val="24"/>
          <w:szCs w:val="24"/>
          <w:lang w:val="pl-PL"/>
        </w:rPr>
        <w:br/>
      </w:r>
      <w:r>
        <w:rPr>
          <w:sz w:val="24"/>
          <w:szCs w:val="24"/>
          <w:lang w:val="pl-PL"/>
        </w:rPr>
        <w:t>o wyrobach budowlanych (t.j. Dz.U. z 2021 r. poz. 1213 z późn. zm.) oraz przepisami Unii Europejskiej. Wykonawca przekaże wymagane deklaracje właściwości użytkowych, oznakowania, certyfikaty, krajowe lub europejskie oceny techniczne i inne dokumenty, stosownie do rodzaju wyrobu.</w:t>
      </w:r>
    </w:p>
    <w:p w14:paraId="7C1F6DAA" w14:textId="77777777" w:rsidR="003512EE" w:rsidRDefault="00E5474B">
      <w:pPr>
        <w:pStyle w:val="Akapitzlist"/>
        <w:numPr>
          <w:ilvl w:val="0"/>
          <w:numId w:val="15"/>
        </w:numPr>
        <w:tabs>
          <w:tab w:val="clear" w:pos="383"/>
          <w:tab w:val="left" w:pos="400"/>
        </w:tabs>
        <w:spacing w:before="120" w:after="120" w:line="360" w:lineRule="auto"/>
        <w:ind w:right="114"/>
        <w:jc w:val="left"/>
        <w:rPr>
          <w:b/>
          <w:sz w:val="24"/>
          <w:szCs w:val="24"/>
          <w:lang w:val="pl-PL"/>
        </w:rPr>
      </w:pPr>
      <w:r>
        <w:rPr>
          <w:sz w:val="24"/>
          <w:szCs w:val="24"/>
          <w:lang w:val="pl-PL"/>
        </w:rPr>
        <w:t>Zastosowanie rozwiązania równoważnego lub zamiennego wymaga uprzedniego wykazania jego zgodności z wymaganiami PFU i Dokumentacji Projektowej oraz pisemnej akceptacji Zamawiającego. Jeżeli zmiana ma charakter istotnego odstąpienia od zatwierdzonego projektu, Wykonawca uzyska wymagane zmiany decyzji lub zgłoszeń.</w:t>
      </w:r>
    </w:p>
    <w:p w14:paraId="5CBF1D39" w14:textId="77777777" w:rsidR="003512EE" w:rsidRDefault="00E5474B">
      <w:pPr>
        <w:pStyle w:val="Akapitzlist"/>
        <w:numPr>
          <w:ilvl w:val="0"/>
          <w:numId w:val="15"/>
        </w:numPr>
        <w:tabs>
          <w:tab w:val="clear" w:pos="383"/>
          <w:tab w:val="left" w:pos="400"/>
        </w:tabs>
        <w:spacing w:before="120" w:after="120" w:line="360" w:lineRule="auto"/>
        <w:ind w:right="114"/>
        <w:jc w:val="left"/>
        <w:rPr>
          <w:b/>
          <w:sz w:val="24"/>
          <w:szCs w:val="24"/>
          <w:lang w:val="pl-PL"/>
        </w:rPr>
      </w:pPr>
      <w:r>
        <w:rPr>
          <w:sz w:val="24"/>
          <w:szCs w:val="24"/>
          <w:lang w:val="pl-PL"/>
        </w:rPr>
        <w:t>Wykonawca zapewni we własnym zakresie i na własny koszt zaplecze budowy, media, transport, ochronę, oznakowanie, kontenery, gospodarowanie odpadami oraz utrzymanie porządku, chyba że PFU wyraźnie stanowi inaczej.</w:t>
      </w:r>
    </w:p>
    <w:p w14:paraId="2AD10753" w14:textId="77777777" w:rsidR="003512EE" w:rsidRDefault="00E5474B">
      <w:pPr>
        <w:pStyle w:val="Akapitzlist"/>
        <w:numPr>
          <w:ilvl w:val="0"/>
          <w:numId w:val="15"/>
        </w:numPr>
        <w:tabs>
          <w:tab w:val="clear" w:pos="383"/>
          <w:tab w:val="left" w:pos="400"/>
        </w:tabs>
        <w:spacing w:before="120" w:after="120" w:line="360" w:lineRule="auto"/>
        <w:ind w:right="114"/>
        <w:jc w:val="left"/>
        <w:rPr>
          <w:b/>
          <w:sz w:val="24"/>
          <w:szCs w:val="24"/>
          <w:lang w:val="pl-PL"/>
        </w:rPr>
      </w:pPr>
      <w:r>
        <w:rPr>
          <w:sz w:val="24"/>
          <w:szCs w:val="24"/>
          <w:lang w:val="pl-PL"/>
        </w:rPr>
        <w:t xml:space="preserve">Wykonawca będzie prowadził dokumentację budowy, zgłaszał do odbioru roboty zanikające i ulegające zakryciu oraz umożliwiał Zamawiającemu, inspektorowi nadzoru inwestorskiego i właściwym organom kontrolę robót </w:t>
      </w:r>
      <w:r w:rsidR="00CB2050">
        <w:rPr>
          <w:sz w:val="24"/>
          <w:szCs w:val="24"/>
          <w:lang w:val="pl-PL"/>
        </w:rPr>
        <w:br/>
      </w:r>
      <w:r>
        <w:rPr>
          <w:sz w:val="24"/>
          <w:szCs w:val="24"/>
          <w:lang w:val="pl-PL"/>
        </w:rPr>
        <w:t>i dokumentów.</w:t>
      </w:r>
    </w:p>
    <w:p w14:paraId="3012B90B" w14:textId="77777777" w:rsidR="003512EE" w:rsidRDefault="00E5474B">
      <w:pPr>
        <w:pStyle w:val="Akapitzlist"/>
        <w:numPr>
          <w:ilvl w:val="0"/>
          <w:numId w:val="15"/>
        </w:numPr>
        <w:tabs>
          <w:tab w:val="clear" w:pos="383"/>
          <w:tab w:val="left" w:pos="400"/>
        </w:tabs>
        <w:spacing w:before="120" w:after="120" w:line="360" w:lineRule="auto"/>
        <w:ind w:right="114"/>
        <w:jc w:val="left"/>
        <w:rPr>
          <w:b/>
          <w:sz w:val="24"/>
          <w:szCs w:val="24"/>
          <w:lang w:val="pl-PL"/>
        </w:rPr>
      </w:pPr>
      <w:r>
        <w:rPr>
          <w:sz w:val="24"/>
          <w:szCs w:val="24"/>
          <w:lang w:val="pl-PL"/>
        </w:rPr>
        <w:t>Roboty zanikające lub ulegające zakryciu Wykonawca zgłosi co najmniej 3 dni robocze przed planowanym zakryciem. Zakrycie bez umożliwienia odbioru uprawnia Zamawiającego do żądania odkrycia, zbadania i ponownego wykonania robót na koszt Wykonawcy, chyba że brak odbioru wynikał wyłącznie z przyczyn leżących po stronie Zamawiającego.</w:t>
      </w:r>
    </w:p>
    <w:p w14:paraId="5951B62F" w14:textId="77777777" w:rsidR="003512EE" w:rsidRDefault="00E5474B">
      <w:pPr>
        <w:pStyle w:val="Akapitzlist"/>
        <w:numPr>
          <w:ilvl w:val="0"/>
          <w:numId w:val="15"/>
        </w:numPr>
        <w:tabs>
          <w:tab w:val="clear" w:pos="383"/>
          <w:tab w:val="left" w:pos="400"/>
        </w:tabs>
        <w:spacing w:before="120" w:after="120" w:line="360" w:lineRule="auto"/>
        <w:ind w:right="114"/>
        <w:jc w:val="left"/>
        <w:rPr>
          <w:b/>
          <w:sz w:val="24"/>
          <w:szCs w:val="24"/>
          <w:lang w:val="pl-PL"/>
        </w:rPr>
      </w:pPr>
      <w:r>
        <w:rPr>
          <w:sz w:val="24"/>
          <w:szCs w:val="24"/>
          <w:lang w:val="pl-PL"/>
        </w:rPr>
        <w:t xml:space="preserve">Wykonawca naprawi na własny koszt szkody spowodowane działaniem lub </w:t>
      </w:r>
      <w:r>
        <w:rPr>
          <w:sz w:val="24"/>
          <w:szCs w:val="24"/>
          <w:lang w:val="pl-PL"/>
        </w:rPr>
        <w:lastRenderedPageBreak/>
        <w:t>zaniechaniem Wykonawcy, jego personelu, podwykonawców lub dostawców oraz odtworzy drogi, teren i elementy środowiska naruszone ponad zakres konieczny do wykonania Umowy.</w:t>
      </w:r>
    </w:p>
    <w:p w14:paraId="2EC70516" w14:textId="77777777" w:rsidR="003512EE" w:rsidRDefault="00E5474B">
      <w:pPr>
        <w:pStyle w:val="Akapitzlist"/>
        <w:numPr>
          <w:ilvl w:val="0"/>
          <w:numId w:val="15"/>
        </w:numPr>
        <w:tabs>
          <w:tab w:val="clear" w:pos="383"/>
          <w:tab w:val="left" w:pos="400"/>
        </w:tabs>
        <w:spacing w:before="120" w:after="120" w:line="360" w:lineRule="auto"/>
        <w:ind w:right="114"/>
        <w:jc w:val="left"/>
        <w:rPr>
          <w:b/>
          <w:sz w:val="24"/>
          <w:szCs w:val="24"/>
          <w:lang w:val="pl-PL"/>
        </w:rPr>
      </w:pPr>
      <w:r>
        <w:rPr>
          <w:sz w:val="24"/>
          <w:szCs w:val="24"/>
          <w:lang w:val="pl-PL"/>
        </w:rPr>
        <w:t>Po zakończeniu Robót budowlanych Wykonawca usunie zaplecze i odpady, uporządkuje teren oraz przekaże Zamawiającemu Dokumentację Powykonawczą, obejmującą co najmniej: dokumentację projektową z naniesionymi zmianami, geodezyjną inwentaryzację powykonawczą, protokoły badań, prób i odbiorów, dokumenty materiałowe, oświadczenia kierownika budowy, dokumenty gospodarki odpadami oraz dokumenty wymagane do zakończenia budowy lub użytkowania obiektu.</w:t>
      </w:r>
    </w:p>
    <w:p w14:paraId="241AF8EE" w14:textId="77777777" w:rsidR="003512EE" w:rsidRDefault="00E5474B">
      <w:pPr>
        <w:pStyle w:val="Nagwek1"/>
        <w:spacing w:before="120" w:after="120" w:line="360" w:lineRule="auto"/>
        <w:ind w:left="0"/>
        <w:rPr>
          <w:b w:val="0"/>
          <w:lang w:val="pl-PL"/>
        </w:rPr>
      </w:pPr>
      <w:r>
        <w:rPr>
          <w:lang w:val="pl-PL"/>
        </w:rPr>
        <w:t>§</w:t>
      </w:r>
      <w:r w:rsidR="00351A6D">
        <w:rPr>
          <w:lang w:val="pl-PL"/>
        </w:rPr>
        <w:t xml:space="preserve"> </w:t>
      </w:r>
      <w:r>
        <w:rPr>
          <w:lang w:val="pl-PL"/>
        </w:rPr>
        <w:t>2c Nadzór autorski</w:t>
      </w:r>
    </w:p>
    <w:p w14:paraId="39CC976E" w14:textId="77777777" w:rsidR="003512EE" w:rsidRDefault="00E5474B">
      <w:pPr>
        <w:pStyle w:val="Akapitzlist"/>
        <w:numPr>
          <w:ilvl w:val="0"/>
          <w:numId w:val="16"/>
        </w:numPr>
        <w:tabs>
          <w:tab w:val="clear" w:pos="383"/>
          <w:tab w:val="left" w:pos="400"/>
        </w:tabs>
        <w:spacing w:before="120" w:after="120" w:line="360" w:lineRule="auto"/>
        <w:ind w:right="114"/>
        <w:jc w:val="left"/>
        <w:rPr>
          <w:b/>
          <w:sz w:val="24"/>
          <w:szCs w:val="24"/>
          <w:lang w:val="pl-PL"/>
        </w:rPr>
      </w:pPr>
      <w:r>
        <w:rPr>
          <w:sz w:val="24"/>
          <w:szCs w:val="24"/>
          <w:lang w:val="pl-PL"/>
        </w:rPr>
        <w:t>Wykonawca będzie sprawował Nadzór Autorski od dnia rozpoczęcia Robót budowlanych do dnia odbioru końcowego Etapu II.</w:t>
      </w:r>
    </w:p>
    <w:p w14:paraId="78DA300C" w14:textId="77777777" w:rsidR="003512EE" w:rsidRDefault="00E5474B">
      <w:pPr>
        <w:pStyle w:val="Akapitzlist"/>
        <w:numPr>
          <w:ilvl w:val="0"/>
          <w:numId w:val="16"/>
        </w:numPr>
        <w:tabs>
          <w:tab w:val="clear" w:pos="383"/>
          <w:tab w:val="left" w:pos="400"/>
        </w:tabs>
        <w:spacing w:before="120" w:after="120" w:line="360" w:lineRule="auto"/>
        <w:ind w:right="114"/>
        <w:jc w:val="left"/>
        <w:rPr>
          <w:b/>
          <w:sz w:val="24"/>
          <w:szCs w:val="24"/>
          <w:lang w:val="pl-PL"/>
        </w:rPr>
      </w:pPr>
      <w:r>
        <w:rPr>
          <w:sz w:val="24"/>
          <w:szCs w:val="24"/>
          <w:lang w:val="pl-PL"/>
        </w:rPr>
        <w:t>Nadzór Autorski obejmuje w szczególności:</w:t>
      </w:r>
    </w:p>
    <w:p w14:paraId="65723B70" w14:textId="77777777" w:rsidR="003512EE" w:rsidRDefault="00E5474B" w:rsidP="00F21C54">
      <w:pPr>
        <w:pStyle w:val="Akapitzlist"/>
        <w:numPr>
          <w:ilvl w:val="0"/>
          <w:numId w:val="38"/>
        </w:numPr>
        <w:spacing w:before="120" w:after="120" w:line="360" w:lineRule="auto"/>
        <w:ind w:right="122"/>
        <w:jc w:val="left"/>
        <w:rPr>
          <w:sz w:val="24"/>
          <w:szCs w:val="24"/>
          <w:lang w:val="pl-PL"/>
        </w:rPr>
      </w:pPr>
      <w:r>
        <w:rPr>
          <w:sz w:val="24"/>
          <w:szCs w:val="24"/>
          <w:lang w:val="pl-PL"/>
        </w:rPr>
        <w:t>stwierdzanie zgodności realizacji Robót budowlanych z Dokumentacją Projektową;</w:t>
      </w:r>
    </w:p>
    <w:p w14:paraId="6A5F13EC" w14:textId="77777777" w:rsidR="003512EE" w:rsidRDefault="00E5474B" w:rsidP="00F21C54">
      <w:pPr>
        <w:pStyle w:val="Akapitzlist"/>
        <w:numPr>
          <w:ilvl w:val="0"/>
          <w:numId w:val="38"/>
        </w:numPr>
        <w:spacing w:before="120" w:after="120" w:line="360" w:lineRule="auto"/>
        <w:ind w:right="122"/>
        <w:jc w:val="left"/>
        <w:rPr>
          <w:sz w:val="24"/>
          <w:szCs w:val="24"/>
          <w:lang w:val="pl-PL"/>
        </w:rPr>
      </w:pPr>
      <w:r>
        <w:rPr>
          <w:sz w:val="24"/>
          <w:szCs w:val="24"/>
          <w:lang w:val="pl-PL"/>
        </w:rPr>
        <w:t>wyjaśnianie wątpliwości dotyczących projektu;</w:t>
      </w:r>
    </w:p>
    <w:p w14:paraId="5C8C3593" w14:textId="77777777" w:rsidR="003512EE" w:rsidRDefault="00E5474B" w:rsidP="00F21C54">
      <w:pPr>
        <w:pStyle w:val="Akapitzlist"/>
        <w:numPr>
          <w:ilvl w:val="0"/>
          <w:numId w:val="38"/>
        </w:numPr>
        <w:spacing w:before="120" w:after="120" w:line="360" w:lineRule="auto"/>
        <w:ind w:right="122"/>
        <w:jc w:val="left"/>
        <w:rPr>
          <w:sz w:val="24"/>
          <w:szCs w:val="24"/>
          <w:lang w:val="pl-PL"/>
        </w:rPr>
      </w:pPr>
      <w:r>
        <w:rPr>
          <w:sz w:val="24"/>
          <w:szCs w:val="24"/>
          <w:lang w:val="pl-PL"/>
        </w:rPr>
        <w:t>uzgadnianie możliwości wprowadzenia rozwiązań zamiennych zgłoszonych przez kierownika budowy lub inspektora nadzoru inwestorskiego;</w:t>
      </w:r>
    </w:p>
    <w:p w14:paraId="09F03760" w14:textId="77777777" w:rsidR="003512EE" w:rsidRDefault="00E5474B" w:rsidP="00F21C54">
      <w:pPr>
        <w:pStyle w:val="Akapitzlist"/>
        <w:numPr>
          <w:ilvl w:val="0"/>
          <w:numId w:val="38"/>
        </w:numPr>
        <w:spacing w:before="120" w:after="120" w:line="360" w:lineRule="auto"/>
        <w:ind w:right="122"/>
        <w:jc w:val="left"/>
        <w:rPr>
          <w:sz w:val="24"/>
          <w:szCs w:val="24"/>
          <w:lang w:val="pl-PL"/>
        </w:rPr>
      </w:pPr>
      <w:r>
        <w:rPr>
          <w:sz w:val="24"/>
          <w:szCs w:val="24"/>
          <w:lang w:val="pl-PL"/>
        </w:rPr>
        <w:t>opracowanie niezbędnych rysunków, uzupełnień i zmian projektowych wynikających z błędów lub braków Dokumentacji Projektowej – bez dodatkowego wynagrodzenia;</w:t>
      </w:r>
    </w:p>
    <w:p w14:paraId="5F8911B9" w14:textId="77777777" w:rsidR="003512EE" w:rsidRDefault="00E5474B" w:rsidP="00F21C54">
      <w:pPr>
        <w:pStyle w:val="Akapitzlist"/>
        <w:numPr>
          <w:ilvl w:val="0"/>
          <w:numId w:val="38"/>
        </w:numPr>
        <w:spacing w:before="120" w:after="120" w:line="360" w:lineRule="auto"/>
        <w:ind w:right="122"/>
        <w:jc w:val="left"/>
        <w:rPr>
          <w:sz w:val="24"/>
          <w:szCs w:val="24"/>
          <w:lang w:val="pl-PL"/>
        </w:rPr>
      </w:pPr>
      <w:r>
        <w:rPr>
          <w:sz w:val="24"/>
          <w:szCs w:val="24"/>
          <w:lang w:val="pl-PL"/>
        </w:rPr>
        <w:t>udział w naradach i odbiorach, gdy wymaga tego charakter zagadnienia albo gdy zażąda tego Zamawiający z co najmniej 2-dniowym wyprzedzeniem, z wyjątkiem sytuacji awaryjnych;</w:t>
      </w:r>
    </w:p>
    <w:p w14:paraId="2879DAB9" w14:textId="77777777" w:rsidR="003512EE" w:rsidRDefault="00E5474B" w:rsidP="00F21C54">
      <w:pPr>
        <w:pStyle w:val="Akapitzlist"/>
        <w:numPr>
          <w:ilvl w:val="0"/>
          <w:numId w:val="38"/>
        </w:numPr>
        <w:spacing w:before="120" w:after="120" w:line="360" w:lineRule="auto"/>
        <w:ind w:right="122"/>
        <w:jc w:val="left"/>
        <w:rPr>
          <w:sz w:val="24"/>
          <w:szCs w:val="24"/>
          <w:lang w:val="pl-PL"/>
        </w:rPr>
      </w:pPr>
      <w:r>
        <w:rPr>
          <w:sz w:val="24"/>
          <w:szCs w:val="24"/>
          <w:lang w:val="pl-PL"/>
        </w:rPr>
        <w:t>udzielenie odpowiedzi na zgłoszenie Zamawiającego w terminie 3 dni roboczych, a w sytuacji zagrażającej bezpieczeństwu lub ciągłości robót – niezwłocznie, nie później niż w następnym dniu roboczym.</w:t>
      </w:r>
    </w:p>
    <w:p w14:paraId="65C8AFFD" w14:textId="77777777" w:rsidR="003512EE" w:rsidRDefault="00E5474B">
      <w:pPr>
        <w:pStyle w:val="Akapitzlist"/>
        <w:numPr>
          <w:ilvl w:val="0"/>
          <w:numId w:val="16"/>
        </w:numPr>
        <w:tabs>
          <w:tab w:val="clear" w:pos="383"/>
          <w:tab w:val="left" w:pos="400"/>
        </w:tabs>
        <w:spacing w:before="120" w:after="120" w:line="360" w:lineRule="auto"/>
        <w:ind w:right="114"/>
        <w:jc w:val="left"/>
        <w:rPr>
          <w:b/>
          <w:sz w:val="24"/>
          <w:szCs w:val="24"/>
          <w:lang w:val="pl-PL"/>
        </w:rPr>
      </w:pPr>
      <w:r>
        <w:rPr>
          <w:sz w:val="24"/>
          <w:szCs w:val="24"/>
          <w:lang w:val="pl-PL"/>
        </w:rPr>
        <w:t xml:space="preserve">Wynagrodzenie za Nadzór Autorski jest zawarte w Wynagrodzeniu </w:t>
      </w:r>
      <w:r>
        <w:rPr>
          <w:sz w:val="24"/>
          <w:szCs w:val="24"/>
          <w:lang w:val="pl-PL"/>
        </w:rPr>
        <w:lastRenderedPageBreak/>
        <w:t>ryczałtowym.</w:t>
      </w:r>
    </w:p>
    <w:p w14:paraId="5F14735F" w14:textId="77777777" w:rsidR="003512EE" w:rsidRDefault="00E5474B">
      <w:pPr>
        <w:pStyle w:val="Nagwek1"/>
        <w:spacing w:before="120" w:after="120" w:line="360" w:lineRule="auto"/>
        <w:ind w:left="0"/>
        <w:rPr>
          <w:b w:val="0"/>
          <w:lang w:val="pl-PL"/>
        </w:rPr>
      </w:pPr>
      <w:r>
        <w:rPr>
          <w:lang w:val="pl-PL"/>
        </w:rPr>
        <w:t>§ 3 Zobowiązania Wykonawcy</w:t>
      </w:r>
    </w:p>
    <w:p w14:paraId="2E9AE405" w14:textId="77777777" w:rsidR="003512EE" w:rsidRDefault="00E5474B">
      <w:pPr>
        <w:pStyle w:val="Akapitzlist"/>
        <w:numPr>
          <w:ilvl w:val="0"/>
          <w:numId w:val="17"/>
        </w:numPr>
        <w:tabs>
          <w:tab w:val="clear" w:pos="383"/>
          <w:tab w:val="left" w:pos="400"/>
        </w:tabs>
        <w:spacing w:before="120" w:after="120" w:line="360" w:lineRule="auto"/>
        <w:ind w:right="114"/>
        <w:jc w:val="left"/>
        <w:rPr>
          <w:b/>
          <w:sz w:val="24"/>
          <w:szCs w:val="24"/>
          <w:lang w:val="pl-PL"/>
        </w:rPr>
      </w:pPr>
      <w:r>
        <w:rPr>
          <w:sz w:val="24"/>
          <w:szCs w:val="24"/>
          <w:lang w:val="pl-PL"/>
        </w:rPr>
        <w:t>Wykonawca wykona Przedmiot Umowy z należytą starannością wymaganą od profesjonalisty, zgodnie z Umową, SWZ, PFU, ofertą, obowiązującymi przepisami i zasadami wiedzy technicznej.</w:t>
      </w:r>
    </w:p>
    <w:p w14:paraId="072A6BDC" w14:textId="77777777" w:rsidR="003512EE" w:rsidRDefault="00E5474B">
      <w:pPr>
        <w:pStyle w:val="Akapitzlist"/>
        <w:numPr>
          <w:ilvl w:val="0"/>
          <w:numId w:val="17"/>
        </w:numPr>
        <w:tabs>
          <w:tab w:val="clear" w:pos="383"/>
          <w:tab w:val="left" w:pos="400"/>
        </w:tabs>
        <w:spacing w:before="120" w:after="120" w:line="360" w:lineRule="auto"/>
        <w:ind w:right="114"/>
        <w:jc w:val="left"/>
        <w:rPr>
          <w:b/>
          <w:sz w:val="24"/>
          <w:szCs w:val="24"/>
          <w:lang w:val="pl-PL"/>
        </w:rPr>
      </w:pPr>
      <w:r>
        <w:rPr>
          <w:sz w:val="24"/>
          <w:szCs w:val="24"/>
          <w:lang w:val="pl-PL"/>
        </w:rPr>
        <w:t>Wykonawca przystąpi do realizacji Umowy niezwłocznie po jej zawarciu i będzie organizował prace w sposób zapewniający dotrzymanie terminów określonych w § 8.</w:t>
      </w:r>
    </w:p>
    <w:p w14:paraId="01789AD0" w14:textId="77777777" w:rsidR="003512EE" w:rsidRDefault="00E5474B">
      <w:pPr>
        <w:pStyle w:val="Akapitzlist"/>
        <w:numPr>
          <w:ilvl w:val="0"/>
          <w:numId w:val="17"/>
        </w:numPr>
        <w:tabs>
          <w:tab w:val="clear" w:pos="383"/>
          <w:tab w:val="left" w:pos="400"/>
        </w:tabs>
        <w:spacing w:before="120" w:after="120" w:line="360" w:lineRule="auto"/>
        <w:ind w:right="114"/>
        <w:jc w:val="left"/>
        <w:rPr>
          <w:b/>
          <w:sz w:val="24"/>
          <w:szCs w:val="24"/>
          <w:lang w:val="pl-PL"/>
        </w:rPr>
      </w:pPr>
      <w:r>
        <w:rPr>
          <w:sz w:val="24"/>
          <w:szCs w:val="24"/>
          <w:lang w:val="pl-PL"/>
        </w:rPr>
        <w:t>Wykonawca niezwłocznie, nie później niż w terminie 3 dni roboczych od stwierdzenia, poinformuje Zamawiającego o przeszkodach, ryzykach i niezgodnościach mogących wpłynąć na zakres, termin, koszt lub zgodność realizacji z prawem, przedstawiając proponowane działania zaradcze.</w:t>
      </w:r>
    </w:p>
    <w:p w14:paraId="0AD7C068" w14:textId="77777777" w:rsidR="003512EE" w:rsidRDefault="00E5474B">
      <w:pPr>
        <w:pStyle w:val="Akapitzlist"/>
        <w:numPr>
          <w:ilvl w:val="0"/>
          <w:numId w:val="17"/>
        </w:numPr>
        <w:tabs>
          <w:tab w:val="clear" w:pos="383"/>
          <w:tab w:val="left" w:pos="400"/>
        </w:tabs>
        <w:spacing w:before="120" w:after="120" w:line="360" w:lineRule="auto"/>
        <w:ind w:right="114"/>
        <w:jc w:val="left"/>
        <w:rPr>
          <w:b/>
          <w:sz w:val="24"/>
          <w:szCs w:val="24"/>
          <w:lang w:val="pl-PL"/>
        </w:rPr>
      </w:pPr>
      <w:r>
        <w:rPr>
          <w:sz w:val="24"/>
          <w:szCs w:val="24"/>
          <w:lang w:val="pl-PL"/>
        </w:rPr>
        <w:t>Wykonawca będzie uczestniczył w naradach projektowych i budowy zwoływanych zgodnie z Umową oraz zapewni udział osób właściwych dla omawianych zagadnień.</w:t>
      </w:r>
    </w:p>
    <w:p w14:paraId="11FD1B05" w14:textId="77777777" w:rsidR="003512EE" w:rsidRDefault="00E5474B">
      <w:pPr>
        <w:pStyle w:val="Akapitzlist"/>
        <w:numPr>
          <w:ilvl w:val="0"/>
          <w:numId w:val="17"/>
        </w:numPr>
        <w:tabs>
          <w:tab w:val="clear" w:pos="383"/>
          <w:tab w:val="left" w:pos="400"/>
        </w:tabs>
        <w:spacing w:before="120" w:after="120" w:line="360" w:lineRule="auto"/>
        <w:ind w:right="114"/>
        <w:jc w:val="left"/>
        <w:rPr>
          <w:b/>
          <w:sz w:val="24"/>
          <w:szCs w:val="24"/>
          <w:lang w:val="pl-PL"/>
        </w:rPr>
      </w:pPr>
      <w:r>
        <w:rPr>
          <w:sz w:val="24"/>
          <w:szCs w:val="24"/>
          <w:lang w:val="pl-PL"/>
        </w:rPr>
        <w:t>Wykonawca zapewni przez cały okres realizacji wymagany personel, podwykonawców, ubezpieczenie i zabezpieczenie należytego wykonania Umowy oraz będzie na bieżąco aktualizował dokumenty, których ważność wygasa.</w:t>
      </w:r>
    </w:p>
    <w:p w14:paraId="36024780" w14:textId="77777777" w:rsidR="003512EE" w:rsidRDefault="00E5474B">
      <w:pPr>
        <w:pStyle w:val="Akapitzlist"/>
        <w:numPr>
          <w:ilvl w:val="0"/>
          <w:numId w:val="17"/>
        </w:numPr>
        <w:tabs>
          <w:tab w:val="clear" w:pos="383"/>
          <w:tab w:val="left" w:pos="400"/>
        </w:tabs>
        <w:spacing w:before="120" w:after="120" w:line="360" w:lineRule="auto"/>
        <w:ind w:right="114"/>
        <w:jc w:val="left"/>
        <w:rPr>
          <w:b/>
          <w:sz w:val="24"/>
          <w:szCs w:val="24"/>
          <w:lang w:val="pl-PL"/>
        </w:rPr>
      </w:pPr>
      <w:r>
        <w:rPr>
          <w:sz w:val="24"/>
          <w:szCs w:val="24"/>
          <w:lang w:val="pl-PL"/>
        </w:rPr>
        <w:t>Wykonawca odpowiada za działania i zaniechania osób, którymi posługuje się przy wykonaniu Umowy, w tym podwykonawców i dalszych podwykonawców, jak za własne działania i zaniechania.</w:t>
      </w:r>
    </w:p>
    <w:p w14:paraId="107DCFEF" w14:textId="77777777" w:rsidR="003512EE" w:rsidRDefault="00E5474B">
      <w:pPr>
        <w:pStyle w:val="Akapitzlist"/>
        <w:numPr>
          <w:ilvl w:val="0"/>
          <w:numId w:val="17"/>
        </w:numPr>
        <w:tabs>
          <w:tab w:val="clear" w:pos="383"/>
          <w:tab w:val="left" w:pos="400"/>
        </w:tabs>
        <w:spacing w:before="120" w:after="120" w:line="360" w:lineRule="auto"/>
        <w:ind w:right="114"/>
        <w:jc w:val="left"/>
        <w:rPr>
          <w:b/>
          <w:sz w:val="24"/>
          <w:szCs w:val="24"/>
          <w:lang w:val="pl-PL"/>
        </w:rPr>
      </w:pPr>
      <w:r>
        <w:rPr>
          <w:sz w:val="24"/>
          <w:szCs w:val="24"/>
          <w:lang w:val="pl-PL"/>
        </w:rPr>
        <w:t>Na żądanie Zamawiającego Wykonawca przedstawi dokumenty potwierdzające zgodność stosowanych materiałów, wyrobów, urządzeń, kwalifikacji personelu i sposobu wykonania z wymaganiami Umowy.</w:t>
      </w:r>
    </w:p>
    <w:p w14:paraId="459EB820" w14:textId="77777777" w:rsidR="003512EE" w:rsidRDefault="00E5474B">
      <w:pPr>
        <w:pStyle w:val="Akapitzlist"/>
        <w:numPr>
          <w:ilvl w:val="0"/>
          <w:numId w:val="17"/>
        </w:numPr>
        <w:tabs>
          <w:tab w:val="clear" w:pos="383"/>
          <w:tab w:val="left" w:pos="400"/>
        </w:tabs>
        <w:spacing w:before="120" w:after="120" w:line="360" w:lineRule="auto"/>
        <w:ind w:right="114"/>
        <w:jc w:val="left"/>
        <w:rPr>
          <w:b/>
          <w:sz w:val="24"/>
          <w:szCs w:val="24"/>
          <w:lang w:val="pl-PL"/>
        </w:rPr>
      </w:pPr>
      <w:r>
        <w:rPr>
          <w:sz w:val="24"/>
          <w:szCs w:val="24"/>
          <w:lang w:val="pl-PL"/>
        </w:rPr>
        <w:t>Wykonawca będzie prowadził i przekazywał dokumentację realizacji w formie papierowej i elektronicznej zgodnie z wymaganiami właściwego paragrafu, PFU i SWZ.</w:t>
      </w:r>
    </w:p>
    <w:p w14:paraId="750A7538" w14:textId="77777777" w:rsidR="003512EE" w:rsidRDefault="00E5474B">
      <w:pPr>
        <w:pStyle w:val="Nagwek1"/>
        <w:spacing w:before="120" w:after="120" w:line="360" w:lineRule="auto"/>
        <w:ind w:left="0"/>
        <w:rPr>
          <w:b w:val="0"/>
          <w:lang w:val="pl-PL"/>
        </w:rPr>
      </w:pPr>
      <w:r>
        <w:rPr>
          <w:lang w:val="pl-PL"/>
        </w:rPr>
        <w:t>§ 4 Zobowiązania Zamawiającego</w:t>
      </w:r>
    </w:p>
    <w:p w14:paraId="2D3FDE21" w14:textId="77777777" w:rsidR="00CB2050" w:rsidRDefault="00E5474B" w:rsidP="00CB2050">
      <w:pPr>
        <w:pStyle w:val="Akapitzlist"/>
        <w:numPr>
          <w:ilvl w:val="0"/>
          <w:numId w:val="18"/>
        </w:numPr>
        <w:tabs>
          <w:tab w:val="clear" w:pos="383"/>
          <w:tab w:val="left" w:pos="400"/>
        </w:tabs>
        <w:spacing w:before="120" w:after="120" w:line="360" w:lineRule="auto"/>
        <w:ind w:right="114"/>
        <w:jc w:val="left"/>
        <w:rPr>
          <w:sz w:val="24"/>
          <w:szCs w:val="24"/>
          <w:lang w:val="pl-PL"/>
        </w:rPr>
      </w:pPr>
      <w:r>
        <w:rPr>
          <w:sz w:val="24"/>
          <w:szCs w:val="24"/>
          <w:lang w:val="pl-PL"/>
        </w:rPr>
        <w:t xml:space="preserve">Zamawiający zobowiązuje się współdziałać z Wykonawcą w zakresie </w:t>
      </w:r>
      <w:r>
        <w:rPr>
          <w:sz w:val="24"/>
          <w:szCs w:val="24"/>
          <w:lang w:val="pl-PL"/>
        </w:rPr>
        <w:lastRenderedPageBreak/>
        <w:t>niezbędnym do wykonania Umowy, w szczególności przekazywać posiadane informacje i dokumenty, udzielać wymaganych pełnomocnictw oraz terminowo zajmować stanowisko w sprawach przedstawionych zgodnie z Umową.</w:t>
      </w:r>
    </w:p>
    <w:p w14:paraId="06396A57" w14:textId="77777777" w:rsidR="003512EE" w:rsidRPr="00CB2050" w:rsidRDefault="00E5474B" w:rsidP="00CB2050">
      <w:pPr>
        <w:pStyle w:val="Akapitzlist"/>
        <w:numPr>
          <w:ilvl w:val="0"/>
          <w:numId w:val="18"/>
        </w:numPr>
        <w:tabs>
          <w:tab w:val="clear" w:pos="383"/>
          <w:tab w:val="left" w:pos="400"/>
        </w:tabs>
        <w:spacing w:before="120" w:after="120" w:line="360" w:lineRule="auto"/>
        <w:ind w:right="114"/>
        <w:jc w:val="left"/>
        <w:rPr>
          <w:b/>
          <w:sz w:val="24"/>
          <w:szCs w:val="24"/>
          <w:lang w:val="pl-PL"/>
        </w:rPr>
      </w:pPr>
      <w:r w:rsidRPr="00CB2050">
        <w:rPr>
          <w:sz w:val="24"/>
          <w:szCs w:val="24"/>
          <w:lang w:val="pl-PL"/>
        </w:rPr>
        <w:t>Zamawiający umożliwi Wykonawcy dostęp do terenu inwestycji oraz protokolarnie przekaże teren budowy po zatwierdzeniu Dokumentacji Projektowej, uzyskaniu wymaganej decyzji o pozwoleniu na budowę albo skutecznym zgłoszeniu robót oraz zaakceptowaniu Harmonogramu.</w:t>
      </w:r>
    </w:p>
    <w:p w14:paraId="63B1309E" w14:textId="77777777" w:rsidR="003512EE" w:rsidRDefault="00E5474B">
      <w:pPr>
        <w:pStyle w:val="Akapitzlist"/>
        <w:numPr>
          <w:ilvl w:val="0"/>
          <w:numId w:val="18"/>
        </w:numPr>
        <w:tabs>
          <w:tab w:val="clear" w:pos="383"/>
          <w:tab w:val="left" w:pos="400"/>
        </w:tabs>
        <w:spacing w:before="120" w:after="120" w:line="360" w:lineRule="auto"/>
        <w:ind w:right="114"/>
        <w:jc w:val="left"/>
        <w:rPr>
          <w:b/>
          <w:sz w:val="24"/>
          <w:szCs w:val="24"/>
          <w:lang w:val="pl-PL"/>
        </w:rPr>
      </w:pPr>
      <w:r>
        <w:rPr>
          <w:sz w:val="24"/>
          <w:szCs w:val="24"/>
          <w:lang w:val="pl-PL"/>
        </w:rPr>
        <w:t>Zamawiający zapewni nadzór inwestorski, jeżeli jego ustanowienie jest wymagane przepisami albo przewidziane przez Zamawiającego.</w:t>
      </w:r>
    </w:p>
    <w:p w14:paraId="1FA31343" w14:textId="77777777" w:rsidR="003512EE" w:rsidRDefault="00E5474B">
      <w:pPr>
        <w:pStyle w:val="Akapitzlist"/>
        <w:numPr>
          <w:ilvl w:val="0"/>
          <w:numId w:val="18"/>
        </w:numPr>
        <w:tabs>
          <w:tab w:val="clear" w:pos="383"/>
          <w:tab w:val="left" w:pos="400"/>
        </w:tabs>
        <w:spacing w:before="120" w:after="120" w:line="360" w:lineRule="auto"/>
        <w:ind w:right="114"/>
        <w:jc w:val="left"/>
        <w:rPr>
          <w:b/>
          <w:sz w:val="24"/>
          <w:szCs w:val="24"/>
          <w:lang w:val="pl-PL"/>
        </w:rPr>
      </w:pPr>
      <w:r>
        <w:rPr>
          <w:sz w:val="24"/>
          <w:szCs w:val="24"/>
          <w:lang w:val="pl-PL"/>
        </w:rPr>
        <w:t>Zamawiający będzie organizował narady projektowe i budowy w formie stacjonarnej albo zdalnej, zawiadamiając Wykonawcę co najmniej 3 dni robocze przed terminem, z wyjątkiem sytuacji pilnych.</w:t>
      </w:r>
    </w:p>
    <w:p w14:paraId="4E26C077" w14:textId="77777777" w:rsidR="003512EE" w:rsidRDefault="00E5474B">
      <w:pPr>
        <w:pStyle w:val="Akapitzlist"/>
        <w:numPr>
          <w:ilvl w:val="0"/>
          <w:numId w:val="18"/>
        </w:numPr>
        <w:tabs>
          <w:tab w:val="clear" w:pos="383"/>
          <w:tab w:val="left" w:pos="400"/>
        </w:tabs>
        <w:spacing w:before="120" w:after="120" w:line="360" w:lineRule="auto"/>
        <w:ind w:right="114"/>
        <w:jc w:val="left"/>
        <w:rPr>
          <w:b/>
          <w:sz w:val="24"/>
          <w:szCs w:val="24"/>
          <w:lang w:val="pl-PL"/>
        </w:rPr>
      </w:pPr>
      <w:r>
        <w:rPr>
          <w:sz w:val="24"/>
          <w:szCs w:val="24"/>
          <w:lang w:val="pl-PL"/>
        </w:rPr>
        <w:t>Zamawiający dokona odbiorów i zapłaty Wynagrodzenia zgodnie z Umową.</w:t>
      </w:r>
    </w:p>
    <w:p w14:paraId="3FB267E0" w14:textId="77777777" w:rsidR="003512EE" w:rsidRDefault="00E5474B">
      <w:pPr>
        <w:pStyle w:val="Akapitzlist"/>
        <w:numPr>
          <w:ilvl w:val="0"/>
          <w:numId w:val="18"/>
        </w:numPr>
        <w:tabs>
          <w:tab w:val="clear" w:pos="383"/>
          <w:tab w:val="left" w:pos="400"/>
        </w:tabs>
        <w:spacing w:before="120" w:after="120" w:line="360" w:lineRule="auto"/>
        <w:ind w:right="114"/>
        <w:jc w:val="left"/>
        <w:rPr>
          <w:b/>
          <w:sz w:val="24"/>
          <w:szCs w:val="24"/>
          <w:lang w:val="pl-PL"/>
        </w:rPr>
      </w:pPr>
      <w:r>
        <w:rPr>
          <w:sz w:val="24"/>
          <w:szCs w:val="24"/>
          <w:lang w:val="pl-PL"/>
        </w:rPr>
        <w:t>Zamawiający wskaże Wykonawcy część terenu możliwą do wykorzystania na potrzeby zaplecza, jeżeli jest dostępna. Udostępnienie terenu nie obejmuje zapewnienia mediów, chyba że Strony postanowią inaczej.</w:t>
      </w:r>
    </w:p>
    <w:p w14:paraId="3A47E3A0" w14:textId="77777777" w:rsidR="003512EE" w:rsidRDefault="00E5474B">
      <w:pPr>
        <w:pStyle w:val="Nagwek1"/>
        <w:spacing w:before="120" w:after="120" w:line="360" w:lineRule="auto"/>
        <w:ind w:left="0"/>
        <w:rPr>
          <w:b w:val="0"/>
          <w:lang w:val="pl-PL"/>
        </w:rPr>
      </w:pPr>
      <w:r>
        <w:rPr>
          <w:lang w:val="pl-PL"/>
        </w:rPr>
        <w:t>§ 5 Podwykonawcy, podmioty udostępniające Wykonawcy zasoby wymagane do wykonania Umowy</w:t>
      </w:r>
    </w:p>
    <w:p w14:paraId="72F45680"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Wykonawca może powierzyć wykonanie części zamówienia podwykonawcom, z zachowaniem przepisów art. 462–465 Ustawy Pzp i postanowień Umowy. Powierzenie części zamówienia podwykonawcy nie zwalnia Wykonawcy z odpowiedzialności za wykonanie Umowy.</w:t>
      </w:r>
    </w:p>
    <w:p w14:paraId="22A7637D"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Przed przystąpieniem podwykonawcy do robót lub usług wykonywanych w miejscu podlegającym bezpośredniemu nadzorowi Zamawiającego Wykonawca poda jego nazwę, dane kontaktowe, przedstawicieli i zakres powierzonych czynności oraz będzie niezwłocznie aktualizował te informacje.</w:t>
      </w:r>
    </w:p>
    <w:p w14:paraId="0AA076F9"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Wykonawca, podwykonawca lub dalszy podwykonawca zamierzający zawrzeć albo zmienić umowę o podwykonawstwo, której przedmiotem są roboty budowlane, przedłoży Zamawiającemu projekt umowy albo projekt zmiany. Podwykonawca lub dalszy podwykonawca dołącza zgodę Wykonawcy na treść projektu.</w:t>
      </w:r>
    </w:p>
    <w:p w14:paraId="4900E9A6"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lastRenderedPageBreak/>
        <w:t>Zamawiający w terminie 10 dni roboczych od otrzymania kompletnego projektu zgłosi w formie pisemnej, pod rygorem nieważności, zastrzeżenia, jeżeli projekt:</w:t>
      </w:r>
    </w:p>
    <w:p w14:paraId="4310722D" w14:textId="77777777" w:rsidR="003512EE" w:rsidRDefault="00E5474B" w:rsidP="00F21C54">
      <w:pPr>
        <w:pStyle w:val="Akapitzlist"/>
        <w:numPr>
          <w:ilvl w:val="0"/>
          <w:numId w:val="37"/>
        </w:numPr>
        <w:spacing w:before="120" w:after="120" w:line="360" w:lineRule="auto"/>
        <w:ind w:right="122"/>
        <w:jc w:val="left"/>
        <w:rPr>
          <w:sz w:val="24"/>
          <w:szCs w:val="24"/>
          <w:lang w:val="pl-PL"/>
        </w:rPr>
      </w:pPr>
      <w:r>
        <w:rPr>
          <w:sz w:val="24"/>
          <w:szCs w:val="24"/>
          <w:lang w:val="pl-PL"/>
        </w:rPr>
        <w:t>nie spełnia wymagań dokumentów zamówienia;</w:t>
      </w:r>
    </w:p>
    <w:p w14:paraId="68F8FF43" w14:textId="77777777" w:rsidR="003512EE" w:rsidRDefault="00E5474B" w:rsidP="00F21C54">
      <w:pPr>
        <w:pStyle w:val="Akapitzlist"/>
        <w:numPr>
          <w:ilvl w:val="0"/>
          <w:numId w:val="37"/>
        </w:numPr>
        <w:spacing w:before="120" w:after="120" w:line="360" w:lineRule="auto"/>
        <w:ind w:right="122"/>
        <w:jc w:val="left"/>
        <w:rPr>
          <w:sz w:val="24"/>
          <w:szCs w:val="24"/>
          <w:lang w:val="pl-PL"/>
        </w:rPr>
      </w:pPr>
      <w:r>
        <w:rPr>
          <w:sz w:val="24"/>
          <w:szCs w:val="24"/>
          <w:lang w:val="pl-PL"/>
        </w:rPr>
        <w:t>przewiduje termin zapłaty dłuższy niż 30 dni od doręczenia faktury lub rachunku;</w:t>
      </w:r>
    </w:p>
    <w:p w14:paraId="3365A227" w14:textId="77777777" w:rsidR="003512EE" w:rsidRPr="00F21C54" w:rsidRDefault="00E5474B" w:rsidP="00F21C54">
      <w:pPr>
        <w:pStyle w:val="Akapitzlist"/>
        <w:numPr>
          <w:ilvl w:val="0"/>
          <w:numId w:val="37"/>
        </w:numPr>
        <w:spacing w:before="120" w:after="120" w:line="360" w:lineRule="auto"/>
        <w:ind w:right="122"/>
        <w:jc w:val="left"/>
        <w:rPr>
          <w:sz w:val="24"/>
          <w:szCs w:val="24"/>
          <w:lang w:val="pl-PL"/>
        </w:rPr>
      </w:pPr>
      <w:r w:rsidRPr="00F21C54">
        <w:rPr>
          <w:sz w:val="24"/>
          <w:szCs w:val="24"/>
          <w:lang w:val="pl-PL"/>
        </w:rPr>
        <w:t>zawiera postanowienia mniej korzystne dla podwykonawcy w zakresie kar umownych lub warunków wypłaty wynagrodzenia niż odpowiednie postanowienia Umowy, z naruszeniem art. 463 Ustawy Pzp.</w:t>
      </w:r>
    </w:p>
    <w:p w14:paraId="5D0A92D3"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Brak zastrzeżeń w terminie określonym w ust. 4 oznacza akceptację projektu.</w:t>
      </w:r>
    </w:p>
    <w:p w14:paraId="79AF8EA0"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W terminie 7 dni od zawarcia umowy o podwykonawstwo, której przedmiotem są roboty budowlane, albo jej zmiany, Wykonawca, podwykonawca lub dalszy podwykonawca przedłoży Zamawiającemu poświadczoną za zgodność z oryginałem kopię. Zamawiający może w terminie 10 dni roboczych zgłosić pisemny sprzeciw w przypadkach określonych w ust. 4.</w:t>
      </w:r>
    </w:p>
    <w:p w14:paraId="5EFF987E"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Poświadczoną za zgodność z oryginałem kopię zawartej umowy o podwykonawstwo, której przedmiotem są dostawy lub usługi, oraz jej zmian, należy przedłożyć Zamawiającemu w terminie 7 dni od zawarcia, z wyłączeniami i progami określonymi w art. 464 ust. 8 Ustawy Pzp.</w:t>
      </w:r>
    </w:p>
    <w:p w14:paraId="0E8A0A18"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Termin zapłaty wynagrodzenia podwykonawcy lub dalszemu podwykonawcy nie może przekraczać 30 dni od doręczenia faktury lub rachunku. Jeżeli umowa dotycząca dostaw lub usług przewiduje dłuższy termin, Wykonawca doprowadzi do jej zmiany niezwłocznie, nie później niż w terminie 7 dni od wezwania Zamawiającego.</w:t>
      </w:r>
    </w:p>
    <w:p w14:paraId="60B1F8E8"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Umowy o podwykonawstwo powinny jednoznacznie określać przedmiot, wynagrodzenie, terminy wykonania i zapłaty, zasady odbioru oraz odpowiedzialność stron, a także umożliwiać Zamawiającemu ustalenie, za jaki zakres robót, dostaw lub usług należne jest wynagrodzenie.</w:t>
      </w:r>
    </w:p>
    <w:p w14:paraId="26A6D358"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Zasady określone w ust. 3–9 stosuje się odpowiednio do dalszych podwykonawców i zmian umów o podwykonawstwo.</w:t>
      </w:r>
    </w:p>
    <w:p w14:paraId="6906A27F"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lastRenderedPageBreak/>
        <w:t>Warunkiem zapłaty drugiej i kolejnych części Wynagrodzenia za Roboty budowlane jest przedstawienie dowodów zapłaty wymagalnego wynagrodzenia podwykonawcom i dalszym podwykonawcom uczestniczącym w odebranych robotach. W razie braku dowodów Zamawiający wstrzyma płatność w części odpowiadającej nieudokumentowanym należnościom.</w:t>
      </w:r>
    </w:p>
    <w:p w14:paraId="3E94BF93"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W przypadku uchylania się od zapłaty przez Wykonawcę, podwykonawcę lub dalszego podwykonawcę Zamawiający dokona bezpośredniej zapłaty wymagalnego wynagrodzenia na zasadach art. 465 Ustawy Pzp. Przed zapłatą Zamawiający umożliwi Wykonawcy zgłoszenie pisemnych uwag w terminie 7 dni. Kwotę zapłaconą bezpośrednio Zamawiający potrąci z Wynagrodzenia Wykonawcy.</w:t>
      </w:r>
    </w:p>
    <w:p w14:paraId="6B863148"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Konieczność wielokrotnego dokonywania bezpośrednich zapłat albo dokonania bezpośrednich zapłat na sumę przekraczającą 5% wartości Umowy może stanowić podstawę odstąpienia od Umowy.</w:t>
      </w:r>
    </w:p>
    <w:p w14:paraId="161D90EB" w14:textId="77777777" w:rsidR="003512EE" w:rsidRDefault="00E5474B">
      <w:pPr>
        <w:pStyle w:val="Akapitzlist"/>
        <w:numPr>
          <w:ilvl w:val="0"/>
          <w:numId w:val="19"/>
        </w:numPr>
        <w:tabs>
          <w:tab w:val="clear" w:pos="383"/>
          <w:tab w:val="left" w:pos="400"/>
        </w:tabs>
        <w:spacing w:before="120" w:after="120" w:line="360" w:lineRule="auto"/>
        <w:ind w:right="114"/>
        <w:jc w:val="left"/>
        <w:rPr>
          <w:b/>
          <w:sz w:val="24"/>
          <w:szCs w:val="24"/>
          <w:lang w:val="pl-PL"/>
        </w:rPr>
      </w:pPr>
      <w:r>
        <w:rPr>
          <w:sz w:val="24"/>
          <w:szCs w:val="24"/>
          <w:lang w:val="pl-PL"/>
        </w:rPr>
        <w:t>Jeżeli zmiana albo rezygnacja z podwykonawcy dotyczy podmiotu udostępniającego zasoby na podstawie art. 118 Ustawy Pzp, Wykonawca wykaże, że proponowany podmiot albo sam Wykonawca spełnia warunki udziału w postępowaniu w stopniu nie mniejszym niż podmiot zastępowany oraz że nie zachodzą wobec niego wymagane podstawy wykluczenia.</w:t>
      </w:r>
      <w:r>
        <w:rPr>
          <w:sz w:val="24"/>
          <w:szCs w:val="24"/>
          <w:lang w:val="pl-PL"/>
        </w:rPr>
        <w:br/>
      </w:r>
      <w:r w:rsidRPr="009C1B4C">
        <w:rPr>
          <w:sz w:val="24"/>
          <w:szCs w:val="24"/>
          <w:lang w:val="pl-PL"/>
        </w:rPr>
        <w:t>Wykonawca nie może wprowadzić do realizacji podwykonawcy ani dalszego podwykonawcy pochodzącego z państwa trzeciego niebędącego stroną umowy międzynarodowej, o której mowa w art. 16a Ustawy Pzp. W razie ujawnienia takiej okoliczności Wykonawca niezwłocznie, nie później niż w terminie 7 dni od wezwania Zamawiającego, zastąpi ten podmiot podmiotem dopuszczonym do udziału w realizacji zamówienia; do czasu zaakceptowania zastępstwa podmiot ten nie może wykonywać żadnej części Umowy.</w:t>
      </w:r>
    </w:p>
    <w:p w14:paraId="074D414B" w14:textId="77777777" w:rsidR="003512EE" w:rsidRDefault="00E5474B">
      <w:pPr>
        <w:pStyle w:val="Nagwek1"/>
        <w:spacing w:before="120" w:after="120" w:line="360" w:lineRule="auto"/>
        <w:ind w:left="0"/>
        <w:rPr>
          <w:b w:val="0"/>
          <w:lang w:val="pl-PL"/>
        </w:rPr>
      </w:pPr>
      <w:r>
        <w:rPr>
          <w:lang w:val="pl-PL"/>
        </w:rPr>
        <w:t>§ 6 Osoby skierowane do realizacji zamówienia</w:t>
      </w:r>
    </w:p>
    <w:p w14:paraId="39CE9D62" w14:textId="3491F54F" w:rsidR="003512EE" w:rsidRDefault="00E5474B">
      <w:pPr>
        <w:pStyle w:val="Akapitzlist"/>
        <w:numPr>
          <w:ilvl w:val="0"/>
          <w:numId w:val="20"/>
        </w:numPr>
        <w:tabs>
          <w:tab w:val="clear" w:pos="383"/>
          <w:tab w:val="left" w:pos="400"/>
        </w:tabs>
        <w:spacing w:before="120" w:after="120" w:line="360" w:lineRule="auto"/>
        <w:ind w:right="114"/>
        <w:jc w:val="left"/>
        <w:rPr>
          <w:b/>
          <w:sz w:val="24"/>
          <w:szCs w:val="24"/>
          <w:lang w:val="pl-PL"/>
        </w:rPr>
      </w:pPr>
      <w:r>
        <w:rPr>
          <w:sz w:val="24"/>
          <w:szCs w:val="24"/>
          <w:lang w:val="pl-PL"/>
        </w:rPr>
        <w:t xml:space="preserve">Wykonawca skieruje do realizacji Umowy osoby wskazane w wykazie osób </w:t>
      </w:r>
      <w:r w:rsidR="00F21C54">
        <w:rPr>
          <w:sz w:val="24"/>
          <w:szCs w:val="24"/>
          <w:lang w:val="pl-PL"/>
        </w:rPr>
        <w:br/>
      </w:r>
      <w:r>
        <w:rPr>
          <w:sz w:val="24"/>
          <w:szCs w:val="24"/>
          <w:lang w:val="pl-PL"/>
        </w:rPr>
        <w:t xml:space="preserve">w szczególności: projektanta ………………………………… oraz </w:t>
      </w:r>
      <w:r w:rsidR="00320376">
        <w:rPr>
          <w:sz w:val="24"/>
          <w:szCs w:val="24"/>
          <w:lang w:val="pl-PL"/>
        </w:rPr>
        <w:t>k</w:t>
      </w:r>
      <w:r w:rsidR="00F21C54" w:rsidRPr="00F21C54">
        <w:rPr>
          <w:sz w:val="24"/>
          <w:szCs w:val="24"/>
          <w:lang w:val="pl-PL"/>
        </w:rPr>
        <w:t>ierownika budowy</w:t>
      </w:r>
      <w:r w:rsidR="003B1B40">
        <w:rPr>
          <w:sz w:val="24"/>
          <w:szCs w:val="24"/>
          <w:lang w:val="pl-PL"/>
        </w:rPr>
        <w:t>.P</w:t>
      </w:r>
      <w:r w:rsidR="00F21C54" w:rsidRPr="00F21C54">
        <w:rPr>
          <w:sz w:val="24"/>
          <w:szCs w:val="24"/>
          <w:lang w:val="pl-PL"/>
        </w:rPr>
        <w:t>ozostały personel posiadający wymagane uprawnienia Wykonawca wskaże przed rozpoczęciem odpowiednich robót</w:t>
      </w:r>
      <w:r>
        <w:rPr>
          <w:sz w:val="24"/>
          <w:szCs w:val="24"/>
          <w:lang w:val="pl-PL"/>
        </w:rPr>
        <w:t>.</w:t>
      </w:r>
    </w:p>
    <w:p w14:paraId="467888DA" w14:textId="6C9D274D" w:rsidR="003512EE" w:rsidRDefault="00E5474B">
      <w:pPr>
        <w:pStyle w:val="Akapitzlist"/>
        <w:numPr>
          <w:ilvl w:val="0"/>
          <w:numId w:val="20"/>
        </w:numPr>
        <w:tabs>
          <w:tab w:val="clear" w:pos="383"/>
          <w:tab w:val="left" w:pos="400"/>
        </w:tabs>
        <w:spacing w:before="120" w:after="120" w:line="360" w:lineRule="auto"/>
        <w:ind w:right="114"/>
        <w:jc w:val="left"/>
        <w:rPr>
          <w:b/>
          <w:sz w:val="24"/>
          <w:szCs w:val="24"/>
          <w:lang w:val="pl-PL"/>
        </w:rPr>
      </w:pPr>
      <w:r>
        <w:rPr>
          <w:sz w:val="24"/>
          <w:szCs w:val="24"/>
          <w:lang w:val="pl-PL"/>
        </w:rPr>
        <w:lastRenderedPageBreak/>
        <w:t xml:space="preserve">Zmiana osoby wskazanej w ust. 1 wymaga uprzedniej pisemnej akceptacji Zamawiającego. </w:t>
      </w:r>
      <w:r w:rsidR="00F21C54" w:rsidRPr="00F21C54">
        <w:rPr>
          <w:sz w:val="24"/>
          <w:szCs w:val="24"/>
          <w:lang w:val="pl-PL"/>
        </w:rPr>
        <w:t>Nowa osoba musi spełniać warunek udziału w postępowaniu co najmniej w takim zakresie jak osoba zastępowana</w:t>
      </w:r>
      <w:r>
        <w:rPr>
          <w:sz w:val="24"/>
          <w:szCs w:val="24"/>
          <w:lang w:val="pl-PL"/>
        </w:rPr>
        <w:t>.</w:t>
      </w:r>
    </w:p>
    <w:p w14:paraId="1926DB47" w14:textId="77777777" w:rsidR="003512EE" w:rsidRDefault="00E5474B">
      <w:pPr>
        <w:pStyle w:val="Akapitzlist"/>
        <w:numPr>
          <w:ilvl w:val="0"/>
          <w:numId w:val="20"/>
        </w:numPr>
        <w:tabs>
          <w:tab w:val="clear" w:pos="383"/>
          <w:tab w:val="left" w:pos="400"/>
        </w:tabs>
        <w:spacing w:before="120" w:after="120" w:line="360" w:lineRule="auto"/>
        <w:ind w:right="114"/>
        <w:jc w:val="left"/>
        <w:rPr>
          <w:b/>
          <w:sz w:val="24"/>
          <w:szCs w:val="24"/>
          <w:lang w:val="pl-PL"/>
        </w:rPr>
      </w:pPr>
      <w:r>
        <w:rPr>
          <w:sz w:val="24"/>
          <w:szCs w:val="24"/>
          <w:lang w:val="pl-PL"/>
        </w:rPr>
        <w:t>Zmiana zaakceptowana zgodnie z ust. 2 nie wymaga aneksu do Umowy, o ile nie prowadzi do zmiany innych postanowień Umowy.</w:t>
      </w:r>
    </w:p>
    <w:p w14:paraId="02B70298" w14:textId="77777777" w:rsidR="003512EE" w:rsidRDefault="00E5474B">
      <w:pPr>
        <w:pStyle w:val="Akapitzlist"/>
        <w:numPr>
          <w:ilvl w:val="0"/>
          <w:numId w:val="20"/>
        </w:numPr>
        <w:tabs>
          <w:tab w:val="clear" w:pos="383"/>
          <w:tab w:val="left" w:pos="400"/>
        </w:tabs>
        <w:spacing w:before="120" w:after="120" w:line="360" w:lineRule="auto"/>
        <w:ind w:right="114"/>
        <w:jc w:val="left"/>
        <w:rPr>
          <w:b/>
          <w:sz w:val="24"/>
          <w:szCs w:val="24"/>
          <w:lang w:val="pl-PL"/>
        </w:rPr>
      </w:pPr>
      <w:r>
        <w:rPr>
          <w:sz w:val="24"/>
          <w:szCs w:val="24"/>
          <w:lang w:val="pl-PL"/>
        </w:rPr>
        <w:t>Wykonawca i podwykonawcy zatrudniają na podstawie stosunku pracy osoby wykonujące czynności wskazane przez Zamawiającego w SWZ zgodnie z art. 95 Ustawy Pzp, jeżeli wykonywanie tych czynności ma cechy stosunku pracy określone w Kodeksie pracy.</w:t>
      </w:r>
    </w:p>
    <w:p w14:paraId="41EB45DA" w14:textId="77777777" w:rsidR="003512EE" w:rsidRDefault="00E5474B">
      <w:pPr>
        <w:pStyle w:val="Akapitzlist"/>
        <w:numPr>
          <w:ilvl w:val="0"/>
          <w:numId w:val="20"/>
        </w:numPr>
        <w:tabs>
          <w:tab w:val="clear" w:pos="383"/>
          <w:tab w:val="left" w:pos="400"/>
        </w:tabs>
        <w:spacing w:before="120" w:after="120" w:line="360" w:lineRule="auto"/>
        <w:ind w:right="114"/>
        <w:jc w:val="left"/>
        <w:rPr>
          <w:b/>
          <w:sz w:val="24"/>
          <w:szCs w:val="24"/>
          <w:lang w:val="pl-PL"/>
        </w:rPr>
      </w:pPr>
      <w:r>
        <w:rPr>
          <w:sz w:val="24"/>
          <w:szCs w:val="24"/>
          <w:lang w:val="pl-PL"/>
        </w:rPr>
        <w:t>Obowiązek, o którym mowa w ust. 4, nie dotyczy osób fizycznych prowadzących działalność gospodarczą i osobiście wykonujących zamówienie, wspólników lub członków organów wykonujących czynności zarządcze oraz projektantów i osób pełniących samodzielne funkcje techniczne w budownictwie, jeżeli sposób wykonywania ich czynności nie spełnia przesłanek stosunku pracy.</w:t>
      </w:r>
    </w:p>
    <w:p w14:paraId="79E3A4B8" w14:textId="77777777" w:rsidR="003512EE" w:rsidRDefault="00E5474B">
      <w:pPr>
        <w:pStyle w:val="Akapitzlist"/>
        <w:numPr>
          <w:ilvl w:val="0"/>
          <w:numId w:val="20"/>
        </w:numPr>
        <w:tabs>
          <w:tab w:val="clear" w:pos="383"/>
          <w:tab w:val="left" w:pos="400"/>
        </w:tabs>
        <w:spacing w:before="120" w:after="120" w:line="360" w:lineRule="auto"/>
        <w:ind w:right="114"/>
        <w:jc w:val="left"/>
        <w:rPr>
          <w:b/>
          <w:sz w:val="24"/>
          <w:szCs w:val="24"/>
          <w:lang w:val="pl-PL"/>
        </w:rPr>
      </w:pPr>
      <w:r>
        <w:rPr>
          <w:sz w:val="24"/>
          <w:szCs w:val="24"/>
          <w:lang w:val="pl-PL"/>
        </w:rPr>
        <w:t>Na żądanie Zamawiającego Wykonawca w terminie 5 dni roboczych przedłoży, z zachowaniem zasad ochrony danych osobowych, oświadczenie Wykonawcy lub podwykonawcy o zatrudnieniu na podstawie umowy o pracę, oświadczenie pracownika, kopię umowy o pracę z danymi zbędnymi do kontroli zanonimizowanymi albo inne dokumenty dopuszczone art. 438 Ustawy Pzp.</w:t>
      </w:r>
    </w:p>
    <w:p w14:paraId="2D332699" w14:textId="77777777" w:rsidR="003512EE" w:rsidRDefault="00E5474B">
      <w:pPr>
        <w:pStyle w:val="Akapitzlist"/>
        <w:numPr>
          <w:ilvl w:val="0"/>
          <w:numId w:val="20"/>
        </w:numPr>
        <w:tabs>
          <w:tab w:val="clear" w:pos="383"/>
          <w:tab w:val="left" w:pos="400"/>
        </w:tabs>
        <w:spacing w:before="120" w:after="120" w:line="360" w:lineRule="auto"/>
        <w:ind w:right="114"/>
        <w:jc w:val="left"/>
        <w:rPr>
          <w:b/>
          <w:sz w:val="24"/>
          <w:szCs w:val="24"/>
          <w:lang w:val="pl-PL"/>
        </w:rPr>
      </w:pPr>
      <w:r>
        <w:rPr>
          <w:sz w:val="24"/>
          <w:szCs w:val="24"/>
          <w:lang w:val="pl-PL"/>
        </w:rPr>
        <w:t>Zamawiający może przeprowadzać kontrolę spełniania wymagań z ust. 4, w tym zwrócić się o kontrolę do Państwowej Inspekcji Pracy.</w:t>
      </w:r>
    </w:p>
    <w:p w14:paraId="1E5C89E2" w14:textId="77777777" w:rsidR="003512EE" w:rsidRDefault="00E5474B">
      <w:pPr>
        <w:pStyle w:val="Nagwek1"/>
        <w:spacing w:before="120" w:after="120" w:line="360" w:lineRule="auto"/>
        <w:ind w:left="0"/>
        <w:rPr>
          <w:b w:val="0"/>
          <w:lang w:val="pl-PL"/>
        </w:rPr>
      </w:pPr>
      <w:r>
        <w:rPr>
          <w:lang w:val="pl-PL"/>
        </w:rPr>
        <w:t>§ 7 Odbiór Prac</w:t>
      </w:r>
    </w:p>
    <w:p w14:paraId="5F2275D2" w14:textId="77777777" w:rsidR="003512EE" w:rsidRDefault="00E5474B">
      <w:pPr>
        <w:pStyle w:val="Akapitzlist"/>
        <w:numPr>
          <w:ilvl w:val="0"/>
          <w:numId w:val="21"/>
        </w:numPr>
        <w:tabs>
          <w:tab w:val="clear" w:pos="383"/>
          <w:tab w:val="left" w:pos="400"/>
        </w:tabs>
        <w:spacing w:before="120" w:after="120" w:line="360" w:lineRule="auto"/>
        <w:ind w:right="114"/>
        <w:jc w:val="left"/>
        <w:rPr>
          <w:b/>
          <w:sz w:val="24"/>
          <w:szCs w:val="24"/>
          <w:lang w:val="pl-PL"/>
        </w:rPr>
      </w:pPr>
      <w:r>
        <w:rPr>
          <w:sz w:val="24"/>
          <w:szCs w:val="24"/>
          <w:lang w:val="pl-PL"/>
        </w:rPr>
        <w:t>Strony przewidują: 1) odbiór Etapu I; 2) odbiory robót zanikających i ulegających zakryciu; 3) odbiory częściowe Robót budowlanych dla celów rozliczeń; 4) odbiór końcowy Etapu II; 5) odbiór po usunięciu wad; 6) odbiór przed upływem okresu gwarancji i rękojmi, jeżeli Zamawiający go wyznaczy.</w:t>
      </w:r>
    </w:p>
    <w:p w14:paraId="480EE782" w14:textId="77777777" w:rsidR="003512EE" w:rsidRDefault="00E5474B">
      <w:pPr>
        <w:pStyle w:val="Akapitzlist"/>
        <w:numPr>
          <w:ilvl w:val="0"/>
          <w:numId w:val="21"/>
        </w:numPr>
        <w:tabs>
          <w:tab w:val="clear" w:pos="383"/>
          <w:tab w:val="left" w:pos="400"/>
        </w:tabs>
        <w:spacing w:before="120" w:after="120" w:line="360" w:lineRule="auto"/>
        <w:ind w:right="114"/>
        <w:jc w:val="left"/>
        <w:rPr>
          <w:b/>
          <w:sz w:val="24"/>
          <w:szCs w:val="24"/>
          <w:lang w:val="pl-PL"/>
        </w:rPr>
      </w:pPr>
      <w:r>
        <w:rPr>
          <w:sz w:val="24"/>
          <w:szCs w:val="24"/>
          <w:lang w:val="pl-PL"/>
        </w:rPr>
        <w:t xml:space="preserve">Gotowość do odbioru Wykonawca zgłosi pisemnie, przekazując komplet dokumentów wymaganych dla danego odbioru. Zgłoszenie niekompletne nie rozpoczyna terminu odbioru, o czym Zamawiający zawiadomi Wykonawcę w </w:t>
      </w:r>
      <w:r>
        <w:rPr>
          <w:sz w:val="24"/>
          <w:szCs w:val="24"/>
          <w:lang w:val="pl-PL"/>
        </w:rPr>
        <w:lastRenderedPageBreak/>
        <w:t>terminie 3 dni roboczych.</w:t>
      </w:r>
    </w:p>
    <w:p w14:paraId="7ED4477B" w14:textId="77777777" w:rsidR="003512EE" w:rsidRDefault="00E5474B">
      <w:pPr>
        <w:pStyle w:val="Akapitzlist"/>
        <w:numPr>
          <w:ilvl w:val="0"/>
          <w:numId w:val="21"/>
        </w:numPr>
        <w:tabs>
          <w:tab w:val="clear" w:pos="383"/>
          <w:tab w:val="left" w:pos="400"/>
        </w:tabs>
        <w:spacing w:before="120" w:after="120" w:line="360" w:lineRule="auto"/>
        <w:ind w:right="114"/>
        <w:jc w:val="left"/>
        <w:rPr>
          <w:b/>
          <w:sz w:val="24"/>
          <w:szCs w:val="24"/>
          <w:lang w:val="pl-PL"/>
        </w:rPr>
      </w:pPr>
      <w:r>
        <w:rPr>
          <w:sz w:val="24"/>
          <w:szCs w:val="24"/>
          <w:lang w:val="pl-PL"/>
        </w:rPr>
        <w:t>Zamawiający rozpocznie czynności odbioru Etapu I w terminie 10 dni roboczych, a odbioru końcowego Etapu II w terminie 7 dni roboczych od otrzymania kompletnego zgłoszenia.</w:t>
      </w:r>
    </w:p>
    <w:p w14:paraId="30C7310C" w14:textId="77777777" w:rsidR="003512EE" w:rsidRDefault="00E5474B">
      <w:pPr>
        <w:pStyle w:val="Akapitzlist"/>
        <w:numPr>
          <w:ilvl w:val="0"/>
          <w:numId w:val="21"/>
        </w:numPr>
        <w:tabs>
          <w:tab w:val="clear" w:pos="383"/>
          <w:tab w:val="left" w:pos="400"/>
        </w:tabs>
        <w:spacing w:before="120" w:after="120" w:line="360" w:lineRule="auto"/>
        <w:ind w:right="114"/>
        <w:jc w:val="left"/>
        <w:rPr>
          <w:b/>
          <w:sz w:val="24"/>
          <w:szCs w:val="24"/>
          <w:lang w:val="pl-PL"/>
        </w:rPr>
      </w:pPr>
      <w:r>
        <w:rPr>
          <w:sz w:val="24"/>
          <w:szCs w:val="24"/>
          <w:lang w:val="pl-PL"/>
        </w:rPr>
        <w:t>Odbiór Etapu I następuje po przekazaniu kompletnej Dokumentacji Projektowej i uzyskaniu wymaganych decyzji, pozwoleń, uzgodnień i skutecznych zgłoszeń, chyba że PFU lub Harmonogram przewiduje wcześniejsze rozpoczęcie Robót budowlanych w dopuszczalnym prawem zakresie.</w:t>
      </w:r>
    </w:p>
    <w:p w14:paraId="64B15A78" w14:textId="77777777" w:rsidR="003512EE" w:rsidRDefault="00E5474B">
      <w:pPr>
        <w:pStyle w:val="Akapitzlist"/>
        <w:numPr>
          <w:ilvl w:val="0"/>
          <w:numId w:val="21"/>
        </w:numPr>
        <w:tabs>
          <w:tab w:val="clear" w:pos="383"/>
          <w:tab w:val="left" w:pos="400"/>
        </w:tabs>
        <w:spacing w:before="120" w:after="120" w:line="360" w:lineRule="auto"/>
        <w:ind w:right="114"/>
        <w:jc w:val="left"/>
        <w:rPr>
          <w:b/>
          <w:sz w:val="24"/>
          <w:szCs w:val="24"/>
          <w:lang w:val="pl-PL"/>
        </w:rPr>
      </w:pPr>
      <w:r>
        <w:rPr>
          <w:sz w:val="24"/>
          <w:szCs w:val="24"/>
          <w:lang w:val="pl-PL"/>
        </w:rPr>
        <w:t xml:space="preserve">Odbiór częściowy Robót budowlanych służy potwierdzeniu zakresu i wartości robót wykonanych w okresie rozliczeniowym i nie zwalnia Wykonawcy </w:t>
      </w:r>
      <w:r w:rsidR="009C1B4C">
        <w:rPr>
          <w:sz w:val="24"/>
          <w:szCs w:val="24"/>
          <w:lang w:val="pl-PL"/>
        </w:rPr>
        <w:br/>
      </w:r>
      <w:r>
        <w:rPr>
          <w:sz w:val="24"/>
          <w:szCs w:val="24"/>
          <w:lang w:val="pl-PL"/>
        </w:rPr>
        <w:t>z odpowiedzialności za wady ani nie stanowi odbioru końcowego.</w:t>
      </w:r>
    </w:p>
    <w:p w14:paraId="02E8A7E1" w14:textId="77777777" w:rsidR="003512EE" w:rsidRDefault="00E5474B">
      <w:pPr>
        <w:pStyle w:val="Akapitzlist"/>
        <w:numPr>
          <w:ilvl w:val="0"/>
          <w:numId w:val="21"/>
        </w:numPr>
        <w:tabs>
          <w:tab w:val="clear" w:pos="383"/>
          <w:tab w:val="left" w:pos="400"/>
        </w:tabs>
        <w:spacing w:before="120" w:after="120" w:line="360" w:lineRule="auto"/>
        <w:ind w:right="114"/>
        <w:jc w:val="left"/>
        <w:rPr>
          <w:b/>
          <w:sz w:val="24"/>
          <w:szCs w:val="24"/>
          <w:lang w:val="pl-PL"/>
        </w:rPr>
      </w:pPr>
      <w:r>
        <w:rPr>
          <w:sz w:val="24"/>
          <w:szCs w:val="24"/>
          <w:lang w:val="pl-PL"/>
        </w:rPr>
        <w:t>Jeżeli przedmiot odbioru ma Wady Istotne, Zamawiający może odmówić odbioru i wyznaczyć Wykonawcy odpowiedni termin ich usunięcia. Jeżeli stwierdzone wady nie są istotne, Zamawiający dokona odbioru z zastrzeżeniami i wskaże termin ich usunięcia.</w:t>
      </w:r>
    </w:p>
    <w:p w14:paraId="327D2700" w14:textId="77777777" w:rsidR="003512EE" w:rsidRDefault="00E5474B">
      <w:pPr>
        <w:pStyle w:val="Akapitzlist"/>
        <w:numPr>
          <w:ilvl w:val="0"/>
          <w:numId w:val="21"/>
        </w:numPr>
        <w:tabs>
          <w:tab w:val="clear" w:pos="383"/>
          <w:tab w:val="left" w:pos="400"/>
        </w:tabs>
        <w:spacing w:before="120" w:after="120" w:line="360" w:lineRule="auto"/>
        <w:ind w:right="114"/>
        <w:jc w:val="left"/>
        <w:rPr>
          <w:b/>
          <w:sz w:val="24"/>
          <w:szCs w:val="24"/>
          <w:lang w:val="pl-PL"/>
        </w:rPr>
      </w:pPr>
      <w:r>
        <w:rPr>
          <w:sz w:val="24"/>
          <w:szCs w:val="24"/>
          <w:lang w:val="pl-PL"/>
        </w:rPr>
        <w:t>Z czynności odbioru sporządza się protokół zawierający co najmniej: datę, uczestników, zakres odbioru, ustalenia, wykaz wad i termin ich usunięcia, wartość odebranych robót oraz podpisy upoważnionych przedstawicieli.</w:t>
      </w:r>
    </w:p>
    <w:p w14:paraId="064DF0B1" w14:textId="77777777" w:rsidR="003512EE" w:rsidRDefault="00E5474B">
      <w:pPr>
        <w:pStyle w:val="Akapitzlist"/>
        <w:numPr>
          <w:ilvl w:val="0"/>
          <w:numId w:val="21"/>
        </w:numPr>
        <w:tabs>
          <w:tab w:val="clear" w:pos="383"/>
          <w:tab w:val="left" w:pos="400"/>
        </w:tabs>
        <w:spacing w:before="120" w:after="120" w:line="360" w:lineRule="auto"/>
        <w:ind w:right="114"/>
        <w:jc w:val="left"/>
        <w:rPr>
          <w:b/>
          <w:sz w:val="24"/>
          <w:szCs w:val="24"/>
          <w:lang w:val="pl-PL"/>
        </w:rPr>
      </w:pPr>
      <w:r>
        <w:rPr>
          <w:sz w:val="24"/>
          <w:szCs w:val="24"/>
          <w:lang w:val="pl-PL"/>
        </w:rPr>
        <w:t>Jeżeli Wykonawca bez uzasadnionej przyczyny nie uczestniczy w odbiorze mimo prawidłowego zawiadomienia, Zamawiający może przeprowadzić odbiór jednostronnie, przekazując Wykonawcy protokół.</w:t>
      </w:r>
    </w:p>
    <w:p w14:paraId="77175791" w14:textId="77777777" w:rsidR="003512EE" w:rsidRDefault="00E5474B">
      <w:pPr>
        <w:pStyle w:val="Akapitzlist"/>
        <w:numPr>
          <w:ilvl w:val="0"/>
          <w:numId w:val="21"/>
        </w:numPr>
        <w:tabs>
          <w:tab w:val="clear" w:pos="383"/>
          <w:tab w:val="left" w:pos="400"/>
        </w:tabs>
        <w:spacing w:before="120" w:after="120" w:line="360" w:lineRule="auto"/>
        <w:ind w:right="114"/>
        <w:jc w:val="left"/>
        <w:rPr>
          <w:b/>
          <w:sz w:val="24"/>
          <w:szCs w:val="24"/>
          <w:lang w:val="pl-PL"/>
        </w:rPr>
      </w:pPr>
      <w:r>
        <w:rPr>
          <w:sz w:val="24"/>
          <w:szCs w:val="24"/>
          <w:lang w:val="pl-PL"/>
        </w:rPr>
        <w:t>Usunięcie wad potwierdza protokół. Brak wad stwierdzonych przy odbiorze nie wyłącza odpowiedzialności Wykonawcy za wady ujawnione później.</w:t>
      </w:r>
    </w:p>
    <w:p w14:paraId="55874864" w14:textId="77777777" w:rsidR="003512EE" w:rsidRDefault="00E5474B">
      <w:pPr>
        <w:pStyle w:val="Akapitzlist"/>
        <w:numPr>
          <w:ilvl w:val="0"/>
          <w:numId w:val="21"/>
        </w:numPr>
        <w:tabs>
          <w:tab w:val="clear" w:pos="383"/>
          <w:tab w:val="left" w:pos="400"/>
        </w:tabs>
        <w:spacing w:before="120" w:after="120" w:line="360" w:lineRule="auto"/>
        <w:ind w:right="114"/>
        <w:jc w:val="left"/>
        <w:rPr>
          <w:b/>
          <w:sz w:val="24"/>
          <w:szCs w:val="24"/>
          <w:lang w:val="pl-PL"/>
        </w:rPr>
      </w:pPr>
      <w:r>
        <w:rPr>
          <w:sz w:val="24"/>
          <w:szCs w:val="24"/>
          <w:lang w:val="pl-PL"/>
        </w:rPr>
        <w:t>Za dzień wykonania Etapu I lub Etapu II uznaje się dzień zgłoszenia kompletnego i zgodnego z Umową przedmiotu odbioru, jeżeli odbiór zostanie następnie dokonany bez Wad Istotnych. Jeżeli stwierdzono Wady Istotne, za dzień wykonania uważa się dzień ponownego zgłoszenia po ich usunięciu.</w:t>
      </w:r>
    </w:p>
    <w:p w14:paraId="41F101C4" w14:textId="77777777" w:rsidR="003512EE" w:rsidRDefault="00E5474B">
      <w:pPr>
        <w:pStyle w:val="Nagwek1"/>
        <w:spacing w:before="120" w:after="120" w:line="360" w:lineRule="auto"/>
        <w:ind w:left="0"/>
        <w:rPr>
          <w:b w:val="0"/>
          <w:lang w:val="pl-PL"/>
        </w:rPr>
      </w:pPr>
      <w:r>
        <w:rPr>
          <w:lang w:val="pl-PL"/>
        </w:rPr>
        <w:t>§ 8 Terminy wykonania Przedmiotu Umowy</w:t>
      </w:r>
    </w:p>
    <w:p w14:paraId="55DD8316" w14:textId="77777777" w:rsidR="003512EE" w:rsidRDefault="00E5474B">
      <w:pPr>
        <w:pStyle w:val="Akapitzlist"/>
        <w:numPr>
          <w:ilvl w:val="0"/>
          <w:numId w:val="22"/>
        </w:numPr>
        <w:tabs>
          <w:tab w:val="clear" w:pos="383"/>
          <w:tab w:val="left" w:pos="400"/>
        </w:tabs>
        <w:spacing w:before="120" w:after="120" w:line="360" w:lineRule="auto"/>
        <w:ind w:right="114"/>
        <w:jc w:val="left"/>
        <w:rPr>
          <w:b/>
          <w:sz w:val="24"/>
          <w:szCs w:val="24"/>
          <w:lang w:val="pl-PL"/>
        </w:rPr>
      </w:pPr>
      <w:r>
        <w:rPr>
          <w:sz w:val="24"/>
          <w:szCs w:val="24"/>
          <w:lang w:val="pl-PL"/>
        </w:rPr>
        <w:t>Wykonawca wykona Przedmiot Umowy w terminach:</w:t>
      </w:r>
    </w:p>
    <w:p w14:paraId="2DFAB664" w14:textId="0B84FB8B" w:rsidR="003512EE" w:rsidRDefault="00E5474B" w:rsidP="00F21C54">
      <w:pPr>
        <w:pStyle w:val="Akapitzlist"/>
        <w:numPr>
          <w:ilvl w:val="0"/>
          <w:numId w:val="36"/>
        </w:numPr>
        <w:spacing w:before="120" w:after="120" w:line="360" w:lineRule="auto"/>
        <w:ind w:right="122"/>
        <w:jc w:val="left"/>
        <w:rPr>
          <w:sz w:val="24"/>
          <w:szCs w:val="24"/>
          <w:lang w:val="pl-PL"/>
        </w:rPr>
      </w:pPr>
      <w:r>
        <w:rPr>
          <w:sz w:val="24"/>
          <w:szCs w:val="24"/>
          <w:lang w:val="pl-PL"/>
        </w:rPr>
        <w:lastRenderedPageBreak/>
        <w:t xml:space="preserve">Etap I – w terminie </w:t>
      </w:r>
      <w:r w:rsidR="00C80946">
        <w:rPr>
          <w:sz w:val="24"/>
          <w:szCs w:val="24"/>
          <w:lang w:val="pl-PL"/>
        </w:rPr>
        <w:t>1</w:t>
      </w:r>
      <w:r w:rsidR="008F785F">
        <w:rPr>
          <w:sz w:val="24"/>
          <w:szCs w:val="24"/>
          <w:lang w:val="pl-PL"/>
        </w:rPr>
        <w:t>2</w:t>
      </w:r>
      <w:r>
        <w:rPr>
          <w:sz w:val="24"/>
          <w:szCs w:val="24"/>
          <w:lang w:val="pl-PL"/>
        </w:rPr>
        <w:t xml:space="preserve"> miesięcy od dnia zawarcia Umowy;</w:t>
      </w:r>
    </w:p>
    <w:p w14:paraId="0633D42D" w14:textId="411C2431" w:rsidR="003512EE" w:rsidRDefault="00E5474B" w:rsidP="00F21C54">
      <w:pPr>
        <w:pStyle w:val="Akapitzlist"/>
        <w:numPr>
          <w:ilvl w:val="0"/>
          <w:numId w:val="36"/>
        </w:numPr>
        <w:spacing w:before="120" w:after="120" w:line="360" w:lineRule="auto"/>
        <w:ind w:right="122"/>
        <w:jc w:val="left"/>
        <w:rPr>
          <w:sz w:val="24"/>
          <w:szCs w:val="24"/>
          <w:lang w:val="pl-PL"/>
        </w:rPr>
      </w:pPr>
      <w:r>
        <w:rPr>
          <w:sz w:val="24"/>
          <w:szCs w:val="24"/>
          <w:lang w:val="pl-PL"/>
        </w:rPr>
        <w:t xml:space="preserve">Etap II – w terminie </w:t>
      </w:r>
      <w:r w:rsidR="00C80946">
        <w:rPr>
          <w:sz w:val="24"/>
          <w:szCs w:val="24"/>
          <w:lang w:val="pl-PL"/>
        </w:rPr>
        <w:t>6</w:t>
      </w:r>
      <w:r>
        <w:rPr>
          <w:sz w:val="24"/>
          <w:szCs w:val="24"/>
          <w:lang w:val="pl-PL"/>
        </w:rPr>
        <w:t xml:space="preserve"> miesięcy od dnia protokolarnego przekazania terenu budowy, nie później jednak niż do dnia 31 grudnia 2028 r.; wskazanie daty końcowej jest uzasadnione terminem kwalifikowalności i rozliczenia projektu współfinansowanego ze środków Unii Europejskiej</w:t>
      </w:r>
      <w:r w:rsidR="00C80946">
        <w:rPr>
          <w:sz w:val="24"/>
          <w:szCs w:val="24"/>
          <w:lang w:val="pl-PL"/>
        </w:rPr>
        <w:t>.</w:t>
      </w:r>
    </w:p>
    <w:p w14:paraId="0D5F7E85" w14:textId="77777777" w:rsidR="003512EE" w:rsidRDefault="00E5474B">
      <w:pPr>
        <w:pStyle w:val="Akapitzlist"/>
        <w:numPr>
          <w:ilvl w:val="0"/>
          <w:numId w:val="22"/>
        </w:numPr>
        <w:tabs>
          <w:tab w:val="clear" w:pos="383"/>
          <w:tab w:val="left" w:pos="400"/>
        </w:tabs>
        <w:spacing w:before="120" w:after="120" w:line="360" w:lineRule="auto"/>
        <w:ind w:right="114"/>
        <w:jc w:val="left"/>
        <w:rPr>
          <w:b/>
          <w:sz w:val="24"/>
          <w:szCs w:val="24"/>
          <w:lang w:val="pl-PL"/>
        </w:rPr>
      </w:pPr>
      <w:r>
        <w:rPr>
          <w:sz w:val="24"/>
          <w:szCs w:val="24"/>
          <w:lang w:val="pl-PL"/>
        </w:rPr>
        <w:t>W terminie 10 dni od zawarcia Umowy Wykonawca przedłoży Harmonogram obejmujący Etap I i Etap II, w tym kamienie milowe, terminy postępowań administracyjnych, odbiorów częściowych i płatności.</w:t>
      </w:r>
    </w:p>
    <w:p w14:paraId="23856253" w14:textId="77777777" w:rsidR="003512EE" w:rsidRDefault="00E5474B">
      <w:pPr>
        <w:pStyle w:val="Akapitzlist"/>
        <w:numPr>
          <w:ilvl w:val="0"/>
          <w:numId w:val="22"/>
        </w:numPr>
        <w:tabs>
          <w:tab w:val="clear" w:pos="383"/>
          <w:tab w:val="left" w:pos="400"/>
        </w:tabs>
        <w:spacing w:before="120" w:after="120" w:line="360" w:lineRule="auto"/>
        <w:ind w:right="114"/>
        <w:jc w:val="left"/>
        <w:rPr>
          <w:b/>
          <w:sz w:val="24"/>
          <w:szCs w:val="24"/>
          <w:lang w:val="pl-PL"/>
        </w:rPr>
      </w:pPr>
      <w:r>
        <w:rPr>
          <w:sz w:val="24"/>
          <w:szCs w:val="24"/>
          <w:lang w:val="pl-PL"/>
        </w:rPr>
        <w:t>Zamawiający zaakceptuje Harmonogram albo zgłosi uwagi w terminie 7 dni roboczych. Wykonawca uwzględni uzasadnione uwagi w terminie 5 dni roboczych.</w:t>
      </w:r>
    </w:p>
    <w:p w14:paraId="4F19D1DC" w14:textId="77777777" w:rsidR="003512EE" w:rsidRDefault="00E5474B">
      <w:pPr>
        <w:pStyle w:val="Akapitzlist"/>
        <w:numPr>
          <w:ilvl w:val="0"/>
          <w:numId w:val="22"/>
        </w:numPr>
        <w:tabs>
          <w:tab w:val="clear" w:pos="383"/>
          <w:tab w:val="left" w:pos="400"/>
        </w:tabs>
        <w:spacing w:before="120" w:after="120" w:line="360" w:lineRule="auto"/>
        <w:ind w:right="114"/>
        <w:jc w:val="left"/>
        <w:rPr>
          <w:b/>
          <w:sz w:val="24"/>
          <w:szCs w:val="24"/>
          <w:lang w:val="pl-PL"/>
        </w:rPr>
      </w:pPr>
      <w:r>
        <w:rPr>
          <w:sz w:val="24"/>
          <w:szCs w:val="24"/>
          <w:lang w:val="pl-PL"/>
        </w:rPr>
        <w:t>Wykonawca aktualizuje Harmonogram co najmniej raz w miesiącu oraz każdorazowo, gdy rzeczywisty postęp odbiega od planu o więcej niż 14 dni. Aktualizacja nie może prowadzić do zmiany terminów określonych w ust. 1 bez zmiany Umowy zgodnej z § 17.</w:t>
      </w:r>
    </w:p>
    <w:p w14:paraId="2C94B83E" w14:textId="77777777" w:rsidR="003512EE" w:rsidRDefault="00E5474B">
      <w:pPr>
        <w:pStyle w:val="Akapitzlist"/>
        <w:numPr>
          <w:ilvl w:val="0"/>
          <w:numId w:val="22"/>
        </w:numPr>
        <w:tabs>
          <w:tab w:val="clear" w:pos="383"/>
          <w:tab w:val="left" w:pos="400"/>
        </w:tabs>
        <w:spacing w:before="120" w:after="120" w:line="360" w:lineRule="auto"/>
        <w:ind w:right="114"/>
        <w:jc w:val="left"/>
        <w:rPr>
          <w:b/>
          <w:sz w:val="24"/>
          <w:szCs w:val="24"/>
          <w:lang w:val="pl-PL"/>
        </w:rPr>
      </w:pPr>
      <w:r>
        <w:rPr>
          <w:sz w:val="24"/>
          <w:szCs w:val="24"/>
          <w:lang w:val="pl-PL"/>
        </w:rPr>
        <w:t>Strony niezwłocznie informują się o okolicznościach mogących wpłynąć na termin lub koszt realizacji. Wykonawca przedstawi jednocześnie przewidywany wpływ zdarzenia oraz działania ograniczające jego skutki.</w:t>
      </w:r>
    </w:p>
    <w:p w14:paraId="606CFBC3" w14:textId="77777777" w:rsidR="003512EE" w:rsidRDefault="00E5474B">
      <w:pPr>
        <w:pStyle w:val="Akapitzlist"/>
        <w:numPr>
          <w:ilvl w:val="0"/>
          <w:numId w:val="22"/>
        </w:numPr>
        <w:tabs>
          <w:tab w:val="clear" w:pos="383"/>
          <w:tab w:val="left" w:pos="400"/>
        </w:tabs>
        <w:spacing w:before="120" w:after="120" w:line="360" w:lineRule="auto"/>
        <w:ind w:right="114"/>
        <w:jc w:val="left"/>
        <w:rPr>
          <w:b/>
          <w:sz w:val="24"/>
          <w:szCs w:val="24"/>
          <w:lang w:val="pl-PL"/>
        </w:rPr>
      </w:pPr>
      <w:r>
        <w:rPr>
          <w:sz w:val="24"/>
          <w:szCs w:val="24"/>
          <w:lang w:val="pl-PL"/>
        </w:rPr>
        <w:t>Czas działania organów administracji, gestorów sieci lub innych podmiotów nie powoduje automatycznego przedłużenia terminu. Zmiana terminu może nastąpić wyłącznie na zasadach określonych w § 17, po wykazaniu wpływu danej okoliczności na ścieżkę krytyczną realizacji.</w:t>
      </w:r>
    </w:p>
    <w:p w14:paraId="50034E7E" w14:textId="77777777" w:rsidR="003512EE" w:rsidRDefault="00E5474B">
      <w:pPr>
        <w:pStyle w:val="Nagwek1"/>
        <w:spacing w:before="120" w:after="120" w:line="360" w:lineRule="auto"/>
        <w:ind w:left="0"/>
        <w:rPr>
          <w:b w:val="0"/>
          <w:lang w:val="pl-PL"/>
        </w:rPr>
      </w:pPr>
      <w:r>
        <w:rPr>
          <w:lang w:val="pl-PL"/>
        </w:rPr>
        <w:t>§ 9 Wynagrodzenie</w:t>
      </w:r>
    </w:p>
    <w:p w14:paraId="29E70BC5" w14:textId="100720E8"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 xml:space="preserve">Za należyte wykonanie całego Przedmiotu Umowy Strony ustalają wynagrodzenie ryczałtowe w kwocie: brutto ……………………… zł, </w:t>
      </w:r>
      <w:r w:rsidR="009C1B4C">
        <w:rPr>
          <w:sz w:val="24"/>
          <w:szCs w:val="24"/>
          <w:lang w:val="pl-PL"/>
        </w:rPr>
        <w:br/>
      </w:r>
      <w:r w:rsidR="00F21C54">
        <w:rPr>
          <w:sz w:val="24"/>
          <w:szCs w:val="24"/>
          <w:lang w:val="pl-PL"/>
        </w:rPr>
        <w:t xml:space="preserve">a </w:t>
      </w:r>
      <w:r>
        <w:rPr>
          <w:sz w:val="24"/>
          <w:szCs w:val="24"/>
          <w:lang w:val="pl-PL"/>
        </w:rPr>
        <w:t>w tym</w:t>
      </w:r>
      <w:r w:rsidR="00F21C54">
        <w:rPr>
          <w:sz w:val="24"/>
          <w:szCs w:val="24"/>
          <w:lang w:val="pl-PL"/>
        </w:rPr>
        <w:t xml:space="preserve"> VAT ....% i zgodnie z ofertą</w:t>
      </w:r>
      <w:r>
        <w:rPr>
          <w:sz w:val="24"/>
          <w:szCs w:val="24"/>
          <w:lang w:val="pl-PL"/>
        </w:rPr>
        <w:t>:</w:t>
      </w:r>
    </w:p>
    <w:p w14:paraId="1FBB4FCC" w14:textId="4214806C" w:rsidR="003512EE" w:rsidRDefault="00E5474B" w:rsidP="00F21C54">
      <w:pPr>
        <w:pStyle w:val="Akapitzlist"/>
        <w:numPr>
          <w:ilvl w:val="0"/>
          <w:numId w:val="35"/>
        </w:numPr>
        <w:spacing w:before="120" w:after="120" w:line="360" w:lineRule="auto"/>
        <w:ind w:right="122"/>
        <w:jc w:val="left"/>
        <w:rPr>
          <w:sz w:val="24"/>
          <w:szCs w:val="24"/>
          <w:lang w:val="pl-PL"/>
        </w:rPr>
      </w:pPr>
      <w:r>
        <w:rPr>
          <w:sz w:val="24"/>
          <w:szCs w:val="24"/>
          <w:lang w:val="pl-PL"/>
        </w:rPr>
        <w:t>Etap I –</w:t>
      </w:r>
      <w:r w:rsidR="00F21C54">
        <w:rPr>
          <w:sz w:val="24"/>
          <w:szCs w:val="24"/>
          <w:lang w:val="pl-PL"/>
        </w:rPr>
        <w:t xml:space="preserve"> </w:t>
      </w:r>
      <w:r>
        <w:rPr>
          <w:sz w:val="24"/>
          <w:szCs w:val="24"/>
          <w:lang w:val="pl-PL"/>
        </w:rPr>
        <w:t>Wynagrodzenia brutto, tj. ……………………… zł;</w:t>
      </w:r>
    </w:p>
    <w:p w14:paraId="6FF106AB" w14:textId="0467463A" w:rsidR="003512EE" w:rsidRDefault="00E5474B" w:rsidP="00F21C54">
      <w:pPr>
        <w:pStyle w:val="Akapitzlist"/>
        <w:numPr>
          <w:ilvl w:val="0"/>
          <w:numId w:val="35"/>
        </w:numPr>
        <w:spacing w:before="120" w:after="120" w:line="360" w:lineRule="auto"/>
        <w:ind w:right="122"/>
        <w:jc w:val="left"/>
        <w:rPr>
          <w:sz w:val="24"/>
          <w:szCs w:val="24"/>
          <w:lang w:val="pl-PL"/>
        </w:rPr>
      </w:pPr>
      <w:r>
        <w:rPr>
          <w:sz w:val="24"/>
          <w:szCs w:val="24"/>
          <w:lang w:val="pl-PL"/>
        </w:rPr>
        <w:t>Etap II –</w:t>
      </w:r>
      <w:r w:rsidR="00F21C54">
        <w:rPr>
          <w:sz w:val="24"/>
          <w:szCs w:val="24"/>
          <w:lang w:val="pl-PL"/>
        </w:rPr>
        <w:t xml:space="preserve"> </w:t>
      </w:r>
      <w:r>
        <w:rPr>
          <w:sz w:val="24"/>
          <w:szCs w:val="24"/>
          <w:lang w:val="pl-PL"/>
        </w:rPr>
        <w:t>Wynagrodzenia brutto, tj. ……………………… zł</w:t>
      </w:r>
    </w:p>
    <w:p w14:paraId="0A471045" w14:textId="69AAD3ED" w:rsidR="00F21C54" w:rsidRDefault="00F21C54" w:rsidP="00F21C54">
      <w:pPr>
        <w:pStyle w:val="Akapitzlist"/>
        <w:spacing w:before="120" w:after="120" w:line="360" w:lineRule="auto"/>
        <w:ind w:left="993" w:right="122" w:firstLine="0"/>
        <w:jc w:val="left"/>
        <w:rPr>
          <w:sz w:val="24"/>
          <w:szCs w:val="24"/>
          <w:lang w:val="pl-PL"/>
        </w:rPr>
      </w:pPr>
      <w:r>
        <w:rPr>
          <w:sz w:val="24"/>
          <w:szCs w:val="24"/>
          <w:lang w:val="pl-PL"/>
        </w:rPr>
        <w:t>- zgodnie z ofertą.</w:t>
      </w:r>
    </w:p>
    <w:p w14:paraId="0C99CBDB"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 xml:space="preserve">Wynagrodzenie obejmuje wszelkie koszty niezbędne do kompletnego </w:t>
      </w:r>
      <w:r>
        <w:rPr>
          <w:sz w:val="24"/>
          <w:szCs w:val="24"/>
          <w:lang w:val="pl-PL"/>
        </w:rPr>
        <w:lastRenderedPageBreak/>
        <w:t xml:space="preserve">wykonania Umowy, w tym projektowanie, badania, mapy, uzgodnienia, opłaty, nadzór autorski, materiały, robociznę, sprzęt, zaplecze, transport, odpady, zabezpieczenia, ubezpieczenie, prawa autorskie, podatki i zysk Wykonawcy, </w:t>
      </w:r>
      <w:r w:rsidR="009C1B4C">
        <w:rPr>
          <w:sz w:val="24"/>
          <w:szCs w:val="24"/>
          <w:lang w:val="pl-PL"/>
        </w:rPr>
        <w:br/>
      </w:r>
      <w:r>
        <w:rPr>
          <w:sz w:val="24"/>
          <w:szCs w:val="24"/>
          <w:lang w:val="pl-PL"/>
        </w:rPr>
        <w:t>z zastrzeżeniem zmian dopuszczonych Umową i Ustawą Pzp.</w:t>
      </w:r>
    </w:p>
    <w:p w14:paraId="032E3C3F"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Rozliczenie nastąpi następująco:</w:t>
      </w:r>
    </w:p>
    <w:p w14:paraId="1FC9EC65" w14:textId="7C863068" w:rsidR="003512EE" w:rsidRDefault="00E5474B" w:rsidP="00F21C54">
      <w:pPr>
        <w:pStyle w:val="Akapitzlist"/>
        <w:numPr>
          <w:ilvl w:val="0"/>
          <w:numId w:val="41"/>
        </w:numPr>
        <w:tabs>
          <w:tab w:val="clear" w:pos="1647"/>
          <w:tab w:val="num" w:pos="567"/>
        </w:tabs>
        <w:spacing w:before="120" w:after="120" w:line="360" w:lineRule="auto"/>
        <w:ind w:left="993" w:right="122"/>
        <w:jc w:val="left"/>
        <w:rPr>
          <w:sz w:val="24"/>
          <w:szCs w:val="24"/>
          <w:lang w:val="pl-PL"/>
        </w:rPr>
      </w:pPr>
      <w:r>
        <w:rPr>
          <w:sz w:val="24"/>
          <w:szCs w:val="24"/>
          <w:lang w:val="pl-PL"/>
        </w:rPr>
        <w:t>po odbiorze Etapu I;</w:t>
      </w:r>
    </w:p>
    <w:p w14:paraId="207E9851" w14:textId="4C08F327" w:rsidR="003512EE" w:rsidRDefault="00E5474B" w:rsidP="00F21C54">
      <w:pPr>
        <w:pStyle w:val="Akapitzlist"/>
        <w:numPr>
          <w:ilvl w:val="0"/>
          <w:numId w:val="41"/>
        </w:numPr>
        <w:tabs>
          <w:tab w:val="clear" w:pos="1647"/>
          <w:tab w:val="num" w:pos="993"/>
        </w:tabs>
        <w:spacing w:before="120" w:after="120" w:line="360" w:lineRule="auto"/>
        <w:ind w:left="993" w:right="122"/>
        <w:jc w:val="left"/>
        <w:rPr>
          <w:sz w:val="24"/>
          <w:szCs w:val="24"/>
          <w:lang w:val="pl-PL"/>
        </w:rPr>
      </w:pPr>
      <w:r>
        <w:rPr>
          <w:sz w:val="24"/>
          <w:szCs w:val="24"/>
          <w:lang w:val="pl-PL"/>
        </w:rPr>
        <w:t xml:space="preserve">w toku Etapu II – faktury częściowe wystawiane nie częściej niż raz </w:t>
      </w:r>
      <w:r w:rsidR="00A95245">
        <w:rPr>
          <w:sz w:val="24"/>
          <w:szCs w:val="24"/>
          <w:lang w:val="pl-PL"/>
        </w:rPr>
        <w:br/>
      </w:r>
      <w:r>
        <w:rPr>
          <w:sz w:val="24"/>
          <w:szCs w:val="24"/>
          <w:lang w:val="pl-PL"/>
        </w:rPr>
        <w:t>w miesiącu, na podstawie protokołów odbioru częściowego i tabeli elementów rozliczeniowych</w:t>
      </w:r>
      <w:r w:rsidR="005703C9">
        <w:rPr>
          <w:sz w:val="24"/>
          <w:szCs w:val="24"/>
          <w:lang w:val="pl-PL"/>
        </w:rPr>
        <w:t xml:space="preserve"> </w:t>
      </w:r>
      <w:r w:rsidR="00F21C54">
        <w:rPr>
          <w:sz w:val="24"/>
          <w:szCs w:val="24"/>
          <w:lang w:val="pl-PL"/>
        </w:rPr>
        <w:t>– zgodnie z harmonogramem</w:t>
      </w:r>
      <w:r>
        <w:rPr>
          <w:sz w:val="24"/>
          <w:szCs w:val="24"/>
          <w:lang w:val="pl-PL"/>
        </w:rPr>
        <w:t>;</w:t>
      </w:r>
    </w:p>
    <w:p w14:paraId="33A619B1" w14:textId="0FC416EC" w:rsidR="003512EE" w:rsidRPr="00F21C54" w:rsidRDefault="00E5474B" w:rsidP="00F21C54">
      <w:pPr>
        <w:pStyle w:val="Akapitzlist"/>
        <w:numPr>
          <w:ilvl w:val="0"/>
          <w:numId w:val="41"/>
        </w:numPr>
        <w:tabs>
          <w:tab w:val="clear" w:pos="1647"/>
          <w:tab w:val="num" w:pos="993"/>
        </w:tabs>
        <w:spacing w:before="120" w:after="120" w:line="360" w:lineRule="auto"/>
        <w:ind w:left="993" w:right="122"/>
        <w:jc w:val="left"/>
        <w:rPr>
          <w:sz w:val="24"/>
          <w:szCs w:val="24"/>
          <w:lang w:val="pl-PL"/>
        </w:rPr>
      </w:pPr>
      <w:r w:rsidRPr="00F21C54">
        <w:rPr>
          <w:sz w:val="24"/>
          <w:szCs w:val="24"/>
          <w:lang w:val="pl-PL"/>
        </w:rPr>
        <w:t xml:space="preserve">po odbiorze końcowym Etapu II i przekazaniu kompletnej Dokumentacji Powykonawczej – faktura końcowa </w:t>
      </w:r>
      <w:r w:rsidR="00F21C54" w:rsidRPr="00F21C54">
        <w:rPr>
          <w:sz w:val="24"/>
          <w:szCs w:val="24"/>
          <w:lang w:val="pl-PL"/>
        </w:rPr>
        <w:t>– zgodnie z harmonogramem</w:t>
      </w:r>
      <w:r w:rsidRPr="00F21C54">
        <w:rPr>
          <w:sz w:val="24"/>
          <w:szCs w:val="24"/>
          <w:lang w:val="pl-PL"/>
        </w:rPr>
        <w:t>.</w:t>
      </w:r>
    </w:p>
    <w:p w14:paraId="063472F9" w14:textId="3CD8B63D"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Procentowa wartość ostatniej części Wynagrodzenia nie przekr</w:t>
      </w:r>
      <w:r w:rsidR="00F21C54">
        <w:rPr>
          <w:sz w:val="24"/>
          <w:szCs w:val="24"/>
          <w:lang w:val="pl-PL"/>
        </w:rPr>
        <w:t>o</w:t>
      </w:r>
      <w:r>
        <w:rPr>
          <w:sz w:val="24"/>
          <w:szCs w:val="24"/>
          <w:lang w:val="pl-PL"/>
        </w:rPr>
        <w:t>cz</w:t>
      </w:r>
      <w:r w:rsidR="00F21C54">
        <w:rPr>
          <w:sz w:val="24"/>
          <w:szCs w:val="24"/>
          <w:lang w:val="pl-PL"/>
        </w:rPr>
        <w:t>y</w:t>
      </w:r>
      <w:r>
        <w:rPr>
          <w:sz w:val="24"/>
          <w:szCs w:val="24"/>
          <w:lang w:val="pl-PL"/>
        </w:rPr>
        <w:t xml:space="preserve"> 50% Wynagrodzenia, zgodnie z art. 443 ust. 2 Ustawy Pzp.</w:t>
      </w:r>
    </w:p>
    <w:p w14:paraId="252B5B81"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Podstawą wystawienia faktury jest odpowiedni protokół odbioru podpisany przez Zamawiającego, z zastrzeżeniem że podpisanie protokołu z wadami nieistotnymi nie wstrzymuje płatności części bezspornej.</w:t>
      </w:r>
    </w:p>
    <w:p w14:paraId="0B621B50"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Termin zapłaty wynosi 30 dni od dnia otrzymania prawidłowo wystawionej faktury. Za dzień zapłaty uważa się dzień obciążenia rachunku bankowego Zamawiającego.</w:t>
      </w:r>
    </w:p>
    <w:p w14:paraId="4DBE8F6C"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Płatność nastąpi na rachunek Wykonawcy wskazany na fakturze i ujawniony w wykazie podatników VAT, jeżeli obowiązek takiego ujawnienia wynika z przepisów. Zamawiający zastosuje mechanizm podzielonej płatności, jeżeli jest wymagany albo dopuszczalny przepisami.</w:t>
      </w:r>
    </w:p>
    <w:p w14:paraId="22910764"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Warunkiem zapłaty drugiej i kolejnych faktur za Roboty budowlane jest przedstawienie dowodów zapłaty wymagalnego wynagrodzenia podwykonawcom i dalszym podwykonawcom, zgodnie z § 5 ust. 11 i art. 447 Ustawy Pzp.</w:t>
      </w:r>
    </w:p>
    <w:p w14:paraId="30D5430C"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 xml:space="preserve">Wykonawca wystawia faktury ustrukturyzowane przy użyciu Krajowego Systemu e-Faktur, jeżeli w dniu wystawienia faktury obowiązek taki wynika z przepisów. Za dzień otrzymania faktury ustrukturyzowanej uznaje się dzień </w:t>
      </w:r>
      <w:r>
        <w:rPr>
          <w:sz w:val="24"/>
          <w:szCs w:val="24"/>
          <w:lang w:val="pl-PL"/>
        </w:rPr>
        <w:lastRenderedPageBreak/>
        <w:t>nadania jej numeru identyfikującego w KSeF.</w:t>
      </w:r>
    </w:p>
    <w:p w14:paraId="0079F449"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W przypadku ustawowo dopuszczalnego wystawienia faktury poza KSeF albo awarii lub niedostępności systemu Wykonawca postępuje zgodnie z obowiązującymi przepisami i przekazuje fakturę na adres: faktury.opole@katowice.lasy.gov.pl, o ile przepisy nie przewidują innego sposobu doręczenia.</w:t>
      </w:r>
    </w:p>
    <w:p w14:paraId="619D4E96"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 xml:space="preserve">Faktura powinna zawierać numer Umowy, numer części, wskazanie etapu lub okresu rozliczeniowego oraz – jeżeli dotyczy – numer identyfikujący fakturę </w:t>
      </w:r>
      <w:r w:rsidR="0070314F">
        <w:rPr>
          <w:sz w:val="24"/>
          <w:szCs w:val="24"/>
          <w:lang w:val="pl-PL"/>
        </w:rPr>
        <w:br/>
      </w:r>
      <w:r>
        <w:rPr>
          <w:sz w:val="24"/>
          <w:szCs w:val="24"/>
          <w:lang w:val="pl-PL"/>
        </w:rPr>
        <w:t>w KSeF.</w:t>
      </w:r>
    </w:p>
    <w:p w14:paraId="6ADCC7ED"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Zamawiający może potrącić z Wynagrodzenia wymagalne wierzytelności wynikające z Umowy, po uprzednim poinformowaniu Wykonawcy o podstawie i wysokości potrącenia, z uwzględnieniem ograniczeń wynikających z przepisów prawa.</w:t>
      </w:r>
    </w:p>
    <w:p w14:paraId="32EEC8EF"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Jeżeli Umowa jest zawarta na okres dłuższy niż 12 miesięcy, Wynagrodzenie ulega odpowiedniej zmianie w przypadku zmiany:</w:t>
      </w:r>
    </w:p>
    <w:p w14:paraId="0D9F39CA" w14:textId="77777777" w:rsidR="003512EE" w:rsidRDefault="00E5474B" w:rsidP="00F21C54">
      <w:pPr>
        <w:pStyle w:val="Akapitzlist"/>
        <w:numPr>
          <w:ilvl w:val="0"/>
          <w:numId w:val="42"/>
        </w:numPr>
        <w:tabs>
          <w:tab w:val="clear" w:pos="2301"/>
          <w:tab w:val="num" w:pos="851"/>
        </w:tabs>
        <w:spacing w:before="120" w:after="120" w:line="360" w:lineRule="auto"/>
        <w:ind w:right="122" w:hanging="1875"/>
        <w:jc w:val="left"/>
        <w:rPr>
          <w:sz w:val="24"/>
          <w:szCs w:val="24"/>
          <w:lang w:val="pl-PL"/>
        </w:rPr>
      </w:pPr>
      <w:r>
        <w:rPr>
          <w:sz w:val="24"/>
          <w:szCs w:val="24"/>
          <w:lang w:val="pl-PL"/>
        </w:rPr>
        <w:t>stawki podatku od towarów i usług albo podatku akcyzowego;</w:t>
      </w:r>
    </w:p>
    <w:p w14:paraId="3078C05E" w14:textId="77777777" w:rsidR="003512EE" w:rsidRDefault="00E5474B" w:rsidP="00F21C54">
      <w:pPr>
        <w:pStyle w:val="Akapitzlist"/>
        <w:numPr>
          <w:ilvl w:val="0"/>
          <w:numId w:val="42"/>
        </w:numPr>
        <w:tabs>
          <w:tab w:val="clear" w:pos="2301"/>
          <w:tab w:val="num" w:pos="851"/>
        </w:tabs>
        <w:spacing w:before="120" w:after="120" w:line="360" w:lineRule="auto"/>
        <w:ind w:left="851" w:right="122" w:hanging="425"/>
        <w:jc w:val="left"/>
        <w:rPr>
          <w:sz w:val="24"/>
          <w:szCs w:val="24"/>
          <w:lang w:val="pl-PL"/>
        </w:rPr>
      </w:pPr>
      <w:r w:rsidRPr="00F21C54">
        <w:rPr>
          <w:sz w:val="24"/>
          <w:szCs w:val="24"/>
          <w:lang w:val="pl-PL"/>
        </w:rPr>
        <w:t>wysokości minimalnego wynagrodzenia za pracę albo minimalnej stawki godzinowej;</w:t>
      </w:r>
    </w:p>
    <w:p w14:paraId="2378A2A7" w14:textId="77777777" w:rsidR="003512EE" w:rsidRDefault="00E5474B" w:rsidP="00F21C54">
      <w:pPr>
        <w:pStyle w:val="Akapitzlist"/>
        <w:numPr>
          <w:ilvl w:val="0"/>
          <w:numId w:val="42"/>
        </w:numPr>
        <w:tabs>
          <w:tab w:val="clear" w:pos="2301"/>
          <w:tab w:val="num" w:pos="851"/>
        </w:tabs>
        <w:spacing w:before="120" w:after="120" w:line="360" w:lineRule="auto"/>
        <w:ind w:left="851" w:right="122" w:hanging="425"/>
        <w:jc w:val="left"/>
        <w:rPr>
          <w:sz w:val="24"/>
          <w:szCs w:val="24"/>
          <w:lang w:val="pl-PL"/>
        </w:rPr>
      </w:pPr>
      <w:r w:rsidRPr="00F21C54">
        <w:rPr>
          <w:sz w:val="24"/>
          <w:szCs w:val="24"/>
          <w:lang w:val="pl-PL"/>
        </w:rPr>
        <w:t>zasad podlegania ubezpieczeniom społecznym lub ubezpieczeniu zdrowotnemu albo wysokości stawek składek;</w:t>
      </w:r>
    </w:p>
    <w:p w14:paraId="6604A59A" w14:textId="77777777" w:rsidR="003512EE" w:rsidRPr="00F21C54" w:rsidRDefault="00E5474B" w:rsidP="00F21C54">
      <w:pPr>
        <w:pStyle w:val="Akapitzlist"/>
        <w:numPr>
          <w:ilvl w:val="0"/>
          <w:numId w:val="42"/>
        </w:numPr>
        <w:tabs>
          <w:tab w:val="clear" w:pos="2301"/>
          <w:tab w:val="num" w:pos="851"/>
        </w:tabs>
        <w:spacing w:before="120" w:after="120" w:line="360" w:lineRule="auto"/>
        <w:ind w:left="851" w:right="122" w:hanging="425"/>
        <w:jc w:val="left"/>
        <w:rPr>
          <w:sz w:val="24"/>
          <w:szCs w:val="24"/>
          <w:lang w:val="pl-PL"/>
        </w:rPr>
      </w:pPr>
      <w:r w:rsidRPr="00F21C54">
        <w:rPr>
          <w:sz w:val="24"/>
          <w:szCs w:val="24"/>
          <w:lang w:val="pl-PL"/>
        </w:rPr>
        <w:t xml:space="preserve">zasad gromadzenia lub wysokości wpłat do pracowniczych planów kapitałowych, o których mowa w ustawie z dnia 4 października 2018 r. </w:t>
      </w:r>
      <w:r w:rsidR="0070314F" w:rsidRPr="00F21C54">
        <w:rPr>
          <w:sz w:val="24"/>
          <w:szCs w:val="24"/>
          <w:lang w:val="pl-PL"/>
        </w:rPr>
        <w:br/>
      </w:r>
      <w:r w:rsidRPr="00F21C54">
        <w:rPr>
          <w:sz w:val="24"/>
          <w:szCs w:val="24"/>
          <w:lang w:val="pl-PL"/>
        </w:rPr>
        <w:t>o pracowniczych planach kapitałowych (t.j. Dz.U. z 2026 r. poz. 192),</w:t>
      </w:r>
    </w:p>
    <w:p w14:paraId="5B51E2FB" w14:textId="77777777" w:rsidR="003512EE" w:rsidRDefault="00E5474B">
      <w:pPr>
        <w:pStyle w:val="Tekstpodstawowy"/>
        <w:spacing w:before="120" w:after="120" w:line="360" w:lineRule="auto"/>
        <w:ind w:left="116" w:firstLine="0"/>
        <w:rPr>
          <w:lang w:val="pl-PL"/>
        </w:rPr>
      </w:pPr>
      <w:r>
        <w:rPr>
          <w:lang w:val="pl-PL"/>
        </w:rPr>
        <w:t>jeżeli zmiana wpływa na koszty wykonania zamówienia przez Wykonawcę.</w:t>
      </w:r>
    </w:p>
    <w:p w14:paraId="6F7D8F72"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Zmiana stawki VAT lub akcyzy powoduje zmianę odpowiedniej części Wynagrodzenia brutto przy zachowaniu Wynagrodzenia netto, chyba że przepisy stanowią inaczej.</w:t>
      </w:r>
    </w:p>
    <w:p w14:paraId="3EF50791"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 xml:space="preserve">Strona żądająca zmiany z przyczyn określonych w ust. 13 pkt 2–4 przedstawi wniosek zawierający szczegółową kalkulację i dowody pozwalające ustalić rzeczywisty wpływ zmiany na niezapłaconą część Wynagrodzenia. Zmiana </w:t>
      </w:r>
      <w:r>
        <w:rPr>
          <w:sz w:val="24"/>
          <w:szCs w:val="24"/>
          <w:lang w:val="pl-PL"/>
        </w:rPr>
        <w:lastRenderedPageBreak/>
        <w:t>obejmuje wyłącznie koszty, których wzrostu albo spadku Strona nie mogła uniknąć przy zachowaniu należytej staranności.</w:t>
      </w:r>
    </w:p>
    <w:p w14:paraId="593028F4"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Druga Strona rozpatrzy kompletny wniosek w terminie 21 dni. W razie potrzeby może żądać uzupełnienia dokumentów, z zachowaniem ochrony tajemnicy przedsiębiorstwa i danych osobowych.</w:t>
      </w:r>
    </w:p>
    <w:p w14:paraId="27A00C55"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Zmiana Wynagrodzenia następuje od dnia wejścia w życie właściwych przepisów albo od dnia powstania obowiązku dokonywania zmienionych wpłat, w zakresie świadczeń wykonywanych po tej dacie.</w:t>
      </w:r>
    </w:p>
    <w:p w14:paraId="4205DDBD" w14:textId="77777777" w:rsidR="003512EE" w:rsidRDefault="00E5474B">
      <w:pPr>
        <w:pStyle w:val="Akapitzlist"/>
        <w:numPr>
          <w:ilvl w:val="0"/>
          <w:numId w:val="23"/>
        </w:numPr>
        <w:tabs>
          <w:tab w:val="clear" w:pos="383"/>
          <w:tab w:val="left" w:pos="400"/>
        </w:tabs>
        <w:spacing w:before="120" w:after="120" w:line="360" w:lineRule="auto"/>
        <w:ind w:right="114"/>
        <w:jc w:val="left"/>
        <w:rPr>
          <w:b/>
          <w:sz w:val="24"/>
          <w:szCs w:val="24"/>
          <w:lang w:val="pl-PL"/>
        </w:rPr>
      </w:pPr>
      <w:r>
        <w:rPr>
          <w:sz w:val="24"/>
          <w:szCs w:val="24"/>
          <w:lang w:val="pl-PL"/>
        </w:rPr>
        <w:t>Jeżeli zmiana dotyczy kosztów podwykonawcy, Wykonawca odpowiednio zmieni jego wynagrodzenie i przedstawi Zamawiającemu dowód dokonania zmiany.</w:t>
      </w:r>
    </w:p>
    <w:p w14:paraId="761872B9" w14:textId="77777777" w:rsidR="003512EE" w:rsidRDefault="00E5474B">
      <w:pPr>
        <w:pStyle w:val="Nagwek1"/>
        <w:spacing w:before="120" w:after="120" w:line="360" w:lineRule="auto"/>
        <w:ind w:left="0"/>
        <w:rPr>
          <w:b w:val="0"/>
          <w:lang w:val="pl-PL"/>
        </w:rPr>
      </w:pPr>
      <w:r>
        <w:rPr>
          <w:lang w:val="pl-PL"/>
        </w:rPr>
        <w:t>§ 9a Waloryzacja</w:t>
      </w:r>
    </w:p>
    <w:p w14:paraId="22F625F6" w14:textId="77777777" w:rsidR="003512EE" w:rsidRDefault="00E5474B">
      <w:pPr>
        <w:pStyle w:val="Akapitzlist"/>
        <w:numPr>
          <w:ilvl w:val="0"/>
          <w:numId w:val="24"/>
        </w:numPr>
        <w:tabs>
          <w:tab w:val="clear" w:pos="383"/>
          <w:tab w:val="left" w:pos="400"/>
        </w:tabs>
        <w:spacing w:before="120" w:after="120" w:line="360" w:lineRule="auto"/>
        <w:ind w:right="114"/>
        <w:jc w:val="left"/>
        <w:rPr>
          <w:b/>
          <w:sz w:val="24"/>
          <w:szCs w:val="24"/>
          <w:lang w:val="pl-PL"/>
        </w:rPr>
      </w:pPr>
      <w:r>
        <w:rPr>
          <w:sz w:val="24"/>
          <w:szCs w:val="24"/>
          <w:lang w:val="pl-PL"/>
        </w:rPr>
        <w:t xml:space="preserve">Na podstawie art. 439 Ustawy Pzp Strony przewidują zmianę Wynagrodzenia </w:t>
      </w:r>
      <w:r w:rsidR="0070314F">
        <w:rPr>
          <w:sz w:val="24"/>
          <w:szCs w:val="24"/>
          <w:lang w:val="pl-PL"/>
        </w:rPr>
        <w:br/>
      </w:r>
      <w:r>
        <w:rPr>
          <w:sz w:val="24"/>
          <w:szCs w:val="24"/>
          <w:lang w:val="pl-PL"/>
        </w:rPr>
        <w:t>w przypadku zmiany cen materiałów lub kosztów związanych z realizacją Umowy, na zasadach określonych w niniejszym paragrafie.</w:t>
      </w:r>
    </w:p>
    <w:p w14:paraId="581B007E" w14:textId="77777777" w:rsidR="003512EE" w:rsidRDefault="00E5474B">
      <w:pPr>
        <w:pStyle w:val="Akapitzlist"/>
        <w:numPr>
          <w:ilvl w:val="0"/>
          <w:numId w:val="24"/>
        </w:numPr>
        <w:tabs>
          <w:tab w:val="clear" w:pos="383"/>
          <w:tab w:val="left" w:pos="400"/>
        </w:tabs>
        <w:spacing w:before="120" w:after="120" w:line="360" w:lineRule="auto"/>
        <w:ind w:right="114"/>
        <w:jc w:val="left"/>
        <w:rPr>
          <w:b/>
          <w:sz w:val="24"/>
          <w:szCs w:val="24"/>
          <w:lang w:val="pl-PL"/>
        </w:rPr>
      </w:pPr>
      <w:r>
        <w:rPr>
          <w:sz w:val="24"/>
          <w:szCs w:val="24"/>
          <w:lang w:val="pl-PL"/>
        </w:rPr>
        <w:t>Podstawą waloryzacji jest publikowany przez Główny Urząd Statystyczny wskaźnik cen produkcji budowlano-montażowej dla kategorii „budowa obiektów inżynierii lądowej i wodnej”, a jeżeli GUS zaprzestanie jego publikacji – najbardziej zbliżony wskaźnik zastępczy publikowany przez GUS.</w:t>
      </w:r>
    </w:p>
    <w:p w14:paraId="1EEECF79" w14:textId="77777777" w:rsidR="003512EE" w:rsidRDefault="00E5474B">
      <w:pPr>
        <w:pStyle w:val="Akapitzlist"/>
        <w:numPr>
          <w:ilvl w:val="0"/>
          <w:numId w:val="24"/>
        </w:numPr>
        <w:tabs>
          <w:tab w:val="clear" w:pos="383"/>
          <w:tab w:val="left" w:pos="400"/>
        </w:tabs>
        <w:spacing w:before="120" w:after="120" w:line="360" w:lineRule="auto"/>
        <w:ind w:right="114"/>
        <w:jc w:val="left"/>
        <w:rPr>
          <w:b/>
          <w:sz w:val="24"/>
          <w:szCs w:val="24"/>
          <w:lang w:val="pl-PL"/>
        </w:rPr>
      </w:pPr>
      <w:r>
        <w:rPr>
          <w:sz w:val="24"/>
          <w:szCs w:val="24"/>
          <w:lang w:val="pl-PL"/>
        </w:rPr>
        <w:t xml:space="preserve">Początkowym terminem ustalenia zmiany Wynagrodzenia jest miesiąc, </w:t>
      </w:r>
      <w:r w:rsidR="0070314F">
        <w:rPr>
          <w:sz w:val="24"/>
          <w:szCs w:val="24"/>
          <w:lang w:val="pl-PL"/>
        </w:rPr>
        <w:br/>
      </w:r>
      <w:r>
        <w:rPr>
          <w:sz w:val="24"/>
          <w:szCs w:val="24"/>
          <w:lang w:val="pl-PL"/>
        </w:rPr>
        <w:t>w którym upłynął termin składania ofert. Jeżeli Umowę zawarto po upływie 180 dni od tego terminu, stosuje się art. 439 ust. 3 Ustawy Pzp.</w:t>
      </w:r>
    </w:p>
    <w:p w14:paraId="4A9A056F" w14:textId="77777777" w:rsidR="003512EE" w:rsidRDefault="00E5474B">
      <w:pPr>
        <w:pStyle w:val="Akapitzlist"/>
        <w:numPr>
          <w:ilvl w:val="0"/>
          <w:numId w:val="24"/>
        </w:numPr>
        <w:tabs>
          <w:tab w:val="clear" w:pos="383"/>
          <w:tab w:val="left" w:pos="400"/>
        </w:tabs>
        <w:spacing w:before="120" w:after="120" w:line="360" w:lineRule="auto"/>
        <w:ind w:right="114"/>
        <w:jc w:val="left"/>
        <w:rPr>
          <w:b/>
          <w:sz w:val="24"/>
          <w:szCs w:val="24"/>
          <w:lang w:val="pl-PL"/>
        </w:rPr>
      </w:pPr>
      <w:r>
        <w:rPr>
          <w:sz w:val="24"/>
          <w:szCs w:val="24"/>
          <w:lang w:val="pl-PL"/>
        </w:rPr>
        <w:t>Pierwsza waloryzacja może nastąpić po upływie 6 miesięcy od dnia zawarcia Umowy, a kolejne nie częściej niż raz na 6 miesięcy. Waloryzacji podlega wyłącznie część Wynagrodzenia należna za świadczenia wykonywane po dniu złożenia kompletnego wniosku i niezapłacona na dzień dokonania zmiany.</w:t>
      </w:r>
    </w:p>
    <w:p w14:paraId="11CF612C" w14:textId="77777777" w:rsidR="003512EE" w:rsidRDefault="00E5474B">
      <w:pPr>
        <w:pStyle w:val="Akapitzlist"/>
        <w:numPr>
          <w:ilvl w:val="0"/>
          <w:numId w:val="24"/>
        </w:numPr>
        <w:tabs>
          <w:tab w:val="clear" w:pos="383"/>
          <w:tab w:val="left" w:pos="400"/>
        </w:tabs>
        <w:spacing w:before="120" w:after="120" w:line="360" w:lineRule="auto"/>
        <w:ind w:right="114"/>
        <w:jc w:val="left"/>
        <w:rPr>
          <w:b/>
          <w:sz w:val="24"/>
          <w:szCs w:val="24"/>
          <w:lang w:val="pl-PL"/>
        </w:rPr>
      </w:pPr>
      <w:r>
        <w:rPr>
          <w:sz w:val="24"/>
          <w:szCs w:val="24"/>
          <w:lang w:val="pl-PL"/>
        </w:rPr>
        <w:t>Strona może żądać waloryzacji, jeżeli skumulowana zmiana wskaźnika względem wskaźnika bazowego przekroczy 3%. Zmiana może polegać na podwyższeniu albo obniżeniu Wynagrodzenia.</w:t>
      </w:r>
    </w:p>
    <w:p w14:paraId="5BCF9366" w14:textId="77777777" w:rsidR="003512EE" w:rsidRDefault="00E5474B">
      <w:pPr>
        <w:pStyle w:val="Akapitzlist"/>
        <w:numPr>
          <w:ilvl w:val="0"/>
          <w:numId w:val="24"/>
        </w:numPr>
        <w:tabs>
          <w:tab w:val="clear" w:pos="383"/>
          <w:tab w:val="left" w:pos="400"/>
        </w:tabs>
        <w:spacing w:before="120" w:after="120" w:line="360" w:lineRule="auto"/>
        <w:ind w:right="114"/>
        <w:jc w:val="left"/>
        <w:rPr>
          <w:b/>
          <w:sz w:val="24"/>
          <w:szCs w:val="24"/>
          <w:lang w:val="pl-PL"/>
        </w:rPr>
      </w:pPr>
      <w:r>
        <w:rPr>
          <w:sz w:val="24"/>
          <w:szCs w:val="24"/>
          <w:lang w:val="pl-PL"/>
        </w:rPr>
        <w:lastRenderedPageBreak/>
        <w:t>Kwotę waloryzacji oblicza się według wzoru: K = W × Z × 50%, gdzie: K – kwota zmiany Wynagrodzenia; W – wartość netto niezapłaconej części Wynagrodzenia podlegającej waloryzacji; Z – procentowa zmiana właściwego wskaźnika GUS względem wskaźnika bazowego. Do kwoty K dolicza się podatek VAT według właściwej stawki.</w:t>
      </w:r>
    </w:p>
    <w:p w14:paraId="455695A8" w14:textId="77777777" w:rsidR="003512EE" w:rsidRDefault="00E5474B">
      <w:pPr>
        <w:pStyle w:val="Akapitzlist"/>
        <w:numPr>
          <w:ilvl w:val="0"/>
          <w:numId w:val="24"/>
        </w:numPr>
        <w:tabs>
          <w:tab w:val="clear" w:pos="383"/>
          <w:tab w:val="left" w:pos="400"/>
        </w:tabs>
        <w:spacing w:before="120" w:after="120" w:line="360" w:lineRule="auto"/>
        <w:ind w:right="114"/>
        <w:jc w:val="left"/>
        <w:rPr>
          <w:b/>
          <w:sz w:val="24"/>
          <w:szCs w:val="24"/>
          <w:lang w:val="pl-PL"/>
        </w:rPr>
      </w:pPr>
      <w:r>
        <w:rPr>
          <w:sz w:val="24"/>
          <w:szCs w:val="24"/>
          <w:lang w:val="pl-PL"/>
        </w:rPr>
        <w:t>Jeżeli wskaźnik GUS jest publikowany w relacji do miesiąca poprzedniego, zmianę od miesiąca bazowego ustala się przez łańcuchowe przemnożenie kolejnych wskaźników. Wniosek musi zawierać obliczenia możliwe do zweryfikowania na podstawie publikacji GUS.</w:t>
      </w:r>
    </w:p>
    <w:p w14:paraId="25B83390" w14:textId="77777777" w:rsidR="003512EE" w:rsidRDefault="00E5474B">
      <w:pPr>
        <w:pStyle w:val="Akapitzlist"/>
        <w:numPr>
          <w:ilvl w:val="0"/>
          <w:numId w:val="24"/>
        </w:numPr>
        <w:tabs>
          <w:tab w:val="clear" w:pos="383"/>
          <w:tab w:val="left" w:pos="400"/>
        </w:tabs>
        <w:spacing w:before="120" w:after="120" w:line="360" w:lineRule="auto"/>
        <w:ind w:right="114"/>
        <w:jc w:val="left"/>
        <w:rPr>
          <w:b/>
          <w:sz w:val="24"/>
          <w:szCs w:val="24"/>
          <w:lang w:val="pl-PL"/>
        </w:rPr>
      </w:pPr>
      <w:r>
        <w:rPr>
          <w:sz w:val="24"/>
          <w:szCs w:val="24"/>
          <w:lang w:val="pl-PL"/>
        </w:rPr>
        <w:t xml:space="preserve">Łączna maksymalna wartość podwyższenia albo obniżenia Wynagrodzenia </w:t>
      </w:r>
      <w:r w:rsidR="0070314F">
        <w:rPr>
          <w:sz w:val="24"/>
          <w:szCs w:val="24"/>
          <w:lang w:val="pl-PL"/>
        </w:rPr>
        <w:br/>
      </w:r>
      <w:r>
        <w:rPr>
          <w:sz w:val="24"/>
          <w:szCs w:val="24"/>
          <w:lang w:val="pl-PL"/>
        </w:rPr>
        <w:t>w wyniku waloryzacji nie może przekroczyć 10% pierwotnego Wynagrodzenia netto określonego w § 9 ust. 1.</w:t>
      </w:r>
    </w:p>
    <w:p w14:paraId="269ED383" w14:textId="77777777" w:rsidR="003512EE" w:rsidRDefault="00E5474B">
      <w:pPr>
        <w:pStyle w:val="Akapitzlist"/>
        <w:numPr>
          <w:ilvl w:val="0"/>
          <w:numId w:val="24"/>
        </w:numPr>
        <w:tabs>
          <w:tab w:val="clear" w:pos="383"/>
          <w:tab w:val="left" w:pos="400"/>
        </w:tabs>
        <w:spacing w:before="120" w:after="120" w:line="360" w:lineRule="auto"/>
        <w:ind w:right="114"/>
        <w:jc w:val="left"/>
        <w:rPr>
          <w:b/>
          <w:sz w:val="24"/>
          <w:szCs w:val="24"/>
          <w:lang w:val="pl-PL"/>
        </w:rPr>
      </w:pPr>
      <w:r>
        <w:rPr>
          <w:sz w:val="24"/>
          <w:szCs w:val="24"/>
          <w:lang w:val="pl-PL"/>
        </w:rPr>
        <w:t>Waloryzacja nie obejmuje zmian kosztów uwzględnionych na podstawie § 9 ust. 13-18 ani kosztów wynikających ze zwłoki Wykonawcy. Tej samej zmiany kosztu nie uwzględnia się dwukrotnie.</w:t>
      </w:r>
    </w:p>
    <w:p w14:paraId="362504E8" w14:textId="77777777" w:rsidR="003512EE" w:rsidRDefault="00E5474B">
      <w:pPr>
        <w:pStyle w:val="Akapitzlist"/>
        <w:numPr>
          <w:ilvl w:val="0"/>
          <w:numId w:val="24"/>
        </w:numPr>
        <w:tabs>
          <w:tab w:val="clear" w:pos="383"/>
          <w:tab w:val="left" w:pos="400"/>
        </w:tabs>
        <w:spacing w:before="120" w:after="120" w:line="360" w:lineRule="auto"/>
        <w:ind w:right="114"/>
        <w:jc w:val="left"/>
        <w:rPr>
          <w:b/>
          <w:sz w:val="24"/>
          <w:szCs w:val="24"/>
          <w:lang w:val="pl-PL"/>
        </w:rPr>
      </w:pPr>
      <w:r>
        <w:rPr>
          <w:sz w:val="24"/>
          <w:szCs w:val="24"/>
          <w:lang w:val="pl-PL"/>
        </w:rPr>
        <w:t>Wykonawca, którego Wynagrodzenie zostało zmienione zgodnie z niniejszym paragrafem, odpowiednio zmieni wynagrodzenie podwykonawcy w zakresie odpowiadającym zmianie cen lub kosztów dotyczących zobowiązania podwykonawcy, jeżeli okres obowiązywania umowy z podwykonawcą przekracza 6 miesięcy, oraz przedstawi Zamawiającemu dowód dokonania zmiany.</w:t>
      </w:r>
    </w:p>
    <w:p w14:paraId="453A1A96" w14:textId="77777777" w:rsidR="003512EE" w:rsidRDefault="00E5474B">
      <w:pPr>
        <w:pStyle w:val="Akapitzlist"/>
        <w:numPr>
          <w:ilvl w:val="0"/>
          <w:numId w:val="24"/>
        </w:numPr>
        <w:tabs>
          <w:tab w:val="clear" w:pos="383"/>
          <w:tab w:val="left" w:pos="400"/>
        </w:tabs>
        <w:spacing w:before="120" w:after="120" w:line="360" w:lineRule="auto"/>
        <w:ind w:right="114"/>
        <w:jc w:val="left"/>
        <w:rPr>
          <w:b/>
          <w:sz w:val="24"/>
          <w:szCs w:val="24"/>
          <w:lang w:val="pl-PL"/>
        </w:rPr>
      </w:pPr>
      <w:r>
        <w:rPr>
          <w:sz w:val="24"/>
          <w:szCs w:val="24"/>
          <w:lang w:val="pl-PL"/>
        </w:rPr>
        <w:t>Zmiana Wynagrodzenia wymaga aneksu do Umowy, z wyjątkiem wyłącznie rachunkowej korekty faktury wynikającej z wcześniej zawartego aneksu.</w:t>
      </w:r>
    </w:p>
    <w:p w14:paraId="611AD251" w14:textId="77777777" w:rsidR="003512EE" w:rsidRDefault="00E5474B">
      <w:pPr>
        <w:pStyle w:val="Nagwek1"/>
        <w:spacing w:before="120" w:after="120" w:line="360" w:lineRule="auto"/>
        <w:ind w:left="0"/>
        <w:rPr>
          <w:b w:val="0"/>
          <w:lang w:val="pl-PL"/>
        </w:rPr>
      </w:pPr>
      <w:r>
        <w:rPr>
          <w:lang w:val="pl-PL"/>
        </w:rPr>
        <w:t>§ 10 Prawa autorskie</w:t>
      </w:r>
    </w:p>
    <w:p w14:paraId="5D0367DB" w14:textId="77777777" w:rsidR="003512EE" w:rsidRDefault="00E5474B">
      <w:pPr>
        <w:pStyle w:val="Akapitzlist"/>
        <w:numPr>
          <w:ilvl w:val="0"/>
          <w:numId w:val="25"/>
        </w:numPr>
        <w:tabs>
          <w:tab w:val="clear" w:pos="383"/>
          <w:tab w:val="left" w:pos="400"/>
        </w:tabs>
        <w:spacing w:before="120" w:after="120" w:line="360" w:lineRule="auto"/>
        <w:ind w:right="114"/>
        <w:jc w:val="left"/>
        <w:rPr>
          <w:b/>
          <w:sz w:val="24"/>
          <w:szCs w:val="24"/>
          <w:lang w:val="pl-PL"/>
        </w:rPr>
      </w:pPr>
      <w:r>
        <w:rPr>
          <w:sz w:val="24"/>
          <w:szCs w:val="24"/>
          <w:lang w:val="pl-PL"/>
        </w:rPr>
        <w:t>Wykonawca oświadcza, że utwory powstałe w związku z wykonaniem Umowy będą wolne od praw i roszczeń osób trzecich w zakresie niezbędnym do wykonania postanowień niniejszego paragrafu.</w:t>
      </w:r>
    </w:p>
    <w:p w14:paraId="66B4351E" w14:textId="77777777" w:rsidR="003512EE" w:rsidRDefault="00E5474B">
      <w:pPr>
        <w:pStyle w:val="Akapitzlist"/>
        <w:numPr>
          <w:ilvl w:val="0"/>
          <w:numId w:val="25"/>
        </w:numPr>
        <w:tabs>
          <w:tab w:val="clear" w:pos="383"/>
          <w:tab w:val="left" w:pos="400"/>
        </w:tabs>
        <w:spacing w:before="120" w:after="120" w:line="360" w:lineRule="auto"/>
        <w:ind w:right="114"/>
        <w:jc w:val="left"/>
        <w:rPr>
          <w:b/>
          <w:sz w:val="24"/>
          <w:szCs w:val="24"/>
          <w:lang w:val="pl-PL"/>
        </w:rPr>
      </w:pPr>
      <w:r>
        <w:rPr>
          <w:sz w:val="24"/>
          <w:szCs w:val="24"/>
          <w:lang w:val="pl-PL"/>
        </w:rPr>
        <w:t xml:space="preserve">Z chwilą odbioru danego utworu i zapłaty Wynagrodzenia należnego za etap, </w:t>
      </w:r>
      <w:r w:rsidR="0070314F">
        <w:rPr>
          <w:sz w:val="24"/>
          <w:szCs w:val="24"/>
          <w:lang w:val="pl-PL"/>
        </w:rPr>
        <w:br/>
      </w:r>
      <w:r>
        <w:rPr>
          <w:sz w:val="24"/>
          <w:szCs w:val="24"/>
          <w:lang w:val="pl-PL"/>
        </w:rPr>
        <w:t xml:space="preserve">w którym utwór powstał, Wykonawca przenosi na Zamawiającego autorskie prawa majątkowe do utworu, bez ograniczeń terytorialnych i czasowych, na polach eksploatacji znanych w dniu zawarcia Umowy, obejmujących </w:t>
      </w:r>
      <w:r w:rsidR="0070314F">
        <w:rPr>
          <w:sz w:val="24"/>
          <w:szCs w:val="24"/>
          <w:lang w:val="pl-PL"/>
        </w:rPr>
        <w:br/>
      </w:r>
      <w:r>
        <w:rPr>
          <w:sz w:val="24"/>
          <w:szCs w:val="24"/>
          <w:lang w:val="pl-PL"/>
        </w:rPr>
        <w:lastRenderedPageBreak/>
        <w:t>w szczególności:</w:t>
      </w:r>
    </w:p>
    <w:p w14:paraId="2A66A3B4" w14:textId="77777777" w:rsidR="003512EE" w:rsidRDefault="00E5474B" w:rsidP="00F21C54">
      <w:pPr>
        <w:pStyle w:val="Akapitzlist"/>
        <w:numPr>
          <w:ilvl w:val="0"/>
          <w:numId w:val="43"/>
        </w:numPr>
        <w:tabs>
          <w:tab w:val="clear" w:pos="2955"/>
          <w:tab w:val="num" w:pos="993"/>
        </w:tabs>
        <w:spacing w:before="120" w:after="120" w:line="360" w:lineRule="auto"/>
        <w:ind w:left="993" w:right="122"/>
        <w:jc w:val="left"/>
        <w:rPr>
          <w:sz w:val="24"/>
          <w:szCs w:val="24"/>
          <w:lang w:val="pl-PL"/>
        </w:rPr>
      </w:pPr>
      <w:r>
        <w:rPr>
          <w:sz w:val="24"/>
          <w:szCs w:val="24"/>
          <w:lang w:val="pl-PL"/>
        </w:rPr>
        <w:t>utrwalanie i zwielokrotnianie dowolną techniką, w tym drukarską, reprograficzną i cyfrową;</w:t>
      </w:r>
    </w:p>
    <w:p w14:paraId="3EA30822" w14:textId="77777777" w:rsidR="003512EE" w:rsidRDefault="00E5474B" w:rsidP="00F21C54">
      <w:pPr>
        <w:pStyle w:val="Akapitzlist"/>
        <w:numPr>
          <w:ilvl w:val="0"/>
          <w:numId w:val="43"/>
        </w:numPr>
        <w:tabs>
          <w:tab w:val="clear" w:pos="2955"/>
          <w:tab w:val="num" w:pos="993"/>
        </w:tabs>
        <w:spacing w:before="120" w:after="120" w:line="360" w:lineRule="auto"/>
        <w:ind w:left="993" w:right="122"/>
        <w:jc w:val="left"/>
        <w:rPr>
          <w:sz w:val="24"/>
          <w:szCs w:val="24"/>
          <w:lang w:val="pl-PL"/>
        </w:rPr>
      </w:pPr>
      <w:r>
        <w:rPr>
          <w:sz w:val="24"/>
          <w:szCs w:val="24"/>
          <w:lang w:val="pl-PL"/>
        </w:rPr>
        <w:t>wprowadzanie do pamięci urządzeń i systemów teleinformatycznych, przechowywanie, kopiowanie i archiwizowanie;</w:t>
      </w:r>
    </w:p>
    <w:p w14:paraId="0F7BCEBB" w14:textId="77777777" w:rsidR="003512EE" w:rsidRDefault="00E5474B" w:rsidP="00F21C54">
      <w:pPr>
        <w:pStyle w:val="Akapitzlist"/>
        <w:numPr>
          <w:ilvl w:val="0"/>
          <w:numId w:val="43"/>
        </w:numPr>
        <w:tabs>
          <w:tab w:val="clear" w:pos="2955"/>
        </w:tabs>
        <w:spacing w:before="120" w:after="120" w:line="360" w:lineRule="auto"/>
        <w:ind w:left="993" w:right="122"/>
        <w:jc w:val="left"/>
        <w:rPr>
          <w:sz w:val="24"/>
          <w:szCs w:val="24"/>
          <w:lang w:val="pl-PL"/>
        </w:rPr>
      </w:pPr>
      <w:r>
        <w:rPr>
          <w:sz w:val="24"/>
          <w:szCs w:val="24"/>
          <w:lang w:val="pl-PL"/>
        </w:rPr>
        <w:t>wprowadzanie do obrotu, użyczenie, najem i udostępnianie egzemplarzy;</w:t>
      </w:r>
    </w:p>
    <w:p w14:paraId="1BB68F43" w14:textId="77777777" w:rsidR="003512EE" w:rsidRDefault="00E5474B" w:rsidP="00F21C54">
      <w:pPr>
        <w:pStyle w:val="Akapitzlist"/>
        <w:numPr>
          <w:ilvl w:val="0"/>
          <w:numId w:val="43"/>
        </w:numPr>
        <w:tabs>
          <w:tab w:val="clear" w:pos="2955"/>
        </w:tabs>
        <w:spacing w:before="120" w:after="120" w:line="360" w:lineRule="auto"/>
        <w:ind w:left="998" w:right="122" w:hanging="572"/>
        <w:jc w:val="left"/>
        <w:rPr>
          <w:sz w:val="24"/>
          <w:szCs w:val="24"/>
          <w:lang w:val="pl-PL"/>
        </w:rPr>
      </w:pPr>
      <w:r>
        <w:rPr>
          <w:sz w:val="24"/>
          <w:szCs w:val="24"/>
          <w:lang w:val="pl-PL"/>
        </w:rPr>
        <w:t xml:space="preserve">publiczne wystawianie, wyświetlanie, odtwarzanie, prezentowanie </w:t>
      </w:r>
      <w:r w:rsidR="0070314F">
        <w:rPr>
          <w:sz w:val="24"/>
          <w:szCs w:val="24"/>
          <w:lang w:val="pl-PL"/>
        </w:rPr>
        <w:br/>
      </w:r>
      <w:r>
        <w:rPr>
          <w:sz w:val="24"/>
          <w:szCs w:val="24"/>
          <w:lang w:val="pl-PL"/>
        </w:rPr>
        <w:t xml:space="preserve">i udostępnianie w taki sposób, aby każdy mógł mieć dostęp w miejscu </w:t>
      </w:r>
      <w:r w:rsidR="0070314F">
        <w:rPr>
          <w:sz w:val="24"/>
          <w:szCs w:val="24"/>
          <w:lang w:val="pl-PL"/>
        </w:rPr>
        <w:br/>
      </w:r>
      <w:r>
        <w:rPr>
          <w:sz w:val="24"/>
          <w:szCs w:val="24"/>
          <w:lang w:val="pl-PL"/>
        </w:rPr>
        <w:t>i czasie przez siebie wybranym;</w:t>
      </w:r>
    </w:p>
    <w:p w14:paraId="45A2C113" w14:textId="77777777" w:rsidR="003512EE" w:rsidRDefault="00E5474B" w:rsidP="00F21C54">
      <w:pPr>
        <w:pStyle w:val="Akapitzlist"/>
        <w:numPr>
          <w:ilvl w:val="0"/>
          <w:numId w:val="43"/>
        </w:numPr>
        <w:tabs>
          <w:tab w:val="clear" w:pos="2955"/>
        </w:tabs>
        <w:spacing w:before="120" w:after="120" w:line="360" w:lineRule="auto"/>
        <w:ind w:left="998" w:right="122" w:hanging="572"/>
        <w:jc w:val="left"/>
        <w:rPr>
          <w:sz w:val="24"/>
          <w:szCs w:val="24"/>
          <w:lang w:val="pl-PL"/>
        </w:rPr>
      </w:pPr>
      <w:r>
        <w:rPr>
          <w:sz w:val="24"/>
          <w:szCs w:val="24"/>
          <w:lang w:val="pl-PL"/>
        </w:rPr>
        <w:t>wykorzystanie do realizacji, utrzymania, remontu, przebudowy, rozbudowy, modernizacji, rozbiórki i odtworzenia inwestycji;</w:t>
      </w:r>
    </w:p>
    <w:p w14:paraId="0FD5D78A" w14:textId="77777777" w:rsidR="003512EE" w:rsidRDefault="00E5474B" w:rsidP="00F21C54">
      <w:pPr>
        <w:pStyle w:val="Akapitzlist"/>
        <w:numPr>
          <w:ilvl w:val="0"/>
          <w:numId w:val="43"/>
        </w:numPr>
        <w:tabs>
          <w:tab w:val="clear" w:pos="2955"/>
        </w:tabs>
        <w:spacing w:before="120" w:after="120" w:line="360" w:lineRule="auto"/>
        <w:ind w:left="998" w:right="122" w:hanging="572"/>
        <w:jc w:val="left"/>
        <w:rPr>
          <w:sz w:val="24"/>
          <w:szCs w:val="24"/>
          <w:lang w:val="pl-PL"/>
        </w:rPr>
      </w:pPr>
      <w:r>
        <w:rPr>
          <w:sz w:val="24"/>
          <w:szCs w:val="24"/>
          <w:lang w:val="pl-PL"/>
        </w:rPr>
        <w:t>udostępnianie projektantom, wykonawcom, organom administracji, instytucjom finansującym, kontrolnym i audytowym;</w:t>
      </w:r>
    </w:p>
    <w:p w14:paraId="19BA7040" w14:textId="77777777" w:rsidR="003512EE" w:rsidRDefault="00E5474B" w:rsidP="00F21C54">
      <w:pPr>
        <w:pStyle w:val="Akapitzlist"/>
        <w:numPr>
          <w:ilvl w:val="0"/>
          <w:numId w:val="43"/>
        </w:numPr>
        <w:tabs>
          <w:tab w:val="clear" w:pos="2955"/>
        </w:tabs>
        <w:spacing w:before="120" w:after="120" w:line="360" w:lineRule="auto"/>
        <w:ind w:left="998" w:right="122" w:hanging="572"/>
        <w:jc w:val="left"/>
        <w:rPr>
          <w:sz w:val="24"/>
          <w:szCs w:val="24"/>
          <w:lang w:val="pl-PL"/>
        </w:rPr>
      </w:pPr>
      <w:r>
        <w:rPr>
          <w:sz w:val="24"/>
          <w:szCs w:val="24"/>
          <w:lang w:val="pl-PL"/>
        </w:rPr>
        <w:t>dokonywanie zmian, adaptacji, uzupełnień, tłumaczeń i opracowań oraz korzystanie i rozporządzanie opracowaniami;</w:t>
      </w:r>
    </w:p>
    <w:p w14:paraId="2070F3AF" w14:textId="6A6F5791" w:rsidR="003512EE" w:rsidRDefault="00E5474B" w:rsidP="00F21C54">
      <w:pPr>
        <w:pStyle w:val="Akapitzlist"/>
        <w:numPr>
          <w:ilvl w:val="0"/>
          <w:numId w:val="43"/>
        </w:numPr>
        <w:tabs>
          <w:tab w:val="clear" w:pos="2955"/>
        </w:tabs>
        <w:spacing w:before="120" w:after="120" w:line="360" w:lineRule="auto"/>
        <w:ind w:left="998" w:right="122" w:hanging="572"/>
        <w:jc w:val="left"/>
        <w:rPr>
          <w:sz w:val="24"/>
          <w:szCs w:val="24"/>
          <w:lang w:val="pl-PL"/>
        </w:rPr>
      </w:pPr>
      <w:r>
        <w:rPr>
          <w:sz w:val="24"/>
          <w:szCs w:val="24"/>
          <w:lang w:val="pl-PL"/>
        </w:rPr>
        <w:t>wykorzystanie w działalności informacyjnej, sprawozdawczej, edukacyjnej i promocyjnej związanej z inwestycją lub działalnością Zamawiającego.</w:t>
      </w:r>
    </w:p>
    <w:p w14:paraId="28414F67" w14:textId="77777777" w:rsidR="003512EE" w:rsidRDefault="00E5474B">
      <w:pPr>
        <w:pStyle w:val="Akapitzlist"/>
        <w:numPr>
          <w:ilvl w:val="0"/>
          <w:numId w:val="25"/>
        </w:numPr>
        <w:tabs>
          <w:tab w:val="clear" w:pos="383"/>
          <w:tab w:val="left" w:pos="400"/>
        </w:tabs>
        <w:spacing w:before="120" w:after="120" w:line="360" w:lineRule="auto"/>
        <w:ind w:right="114"/>
        <w:jc w:val="left"/>
        <w:rPr>
          <w:b/>
          <w:sz w:val="24"/>
          <w:szCs w:val="24"/>
          <w:lang w:val="pl-PL"/>
        </w:rPr>
      </w:pPr>
      <w:r>
        <w:rPr>
          <w:sz w:val="24"/>
          <w:szCs w:val="24"/>
          <w:lang w:val="pl-PL"/>
        </w:rPr>
        <w:t xml:space="preserve">W ramach Wynagrodzenia Wykonawca przenosi własność egzemplarzy </w:t>
      </w:r>
      <w:r w:rsidR="0070314F">
        <w:rPr>
          <w:sz w:val="24"/>
          <w:szCs w:val="24"/>
          <w:lang w:val="pl-PL"/>
        </w:rPr>
        <w:br/>
      </w:r>
      <w:r>
        <w:rPr>
          <w:sz w:val="24"/>
          <w:szCs w:val="24"/>
          <w:lang w:val="pl-PL"/>
        </w:rPr>
        <w:t xml:space="preserve">i nośników utworów oraz zezwala Zamawiającemu na wykonywanie </w:t>
      </w:r>
      <w:r w:rsidR="0070314F">
        <w:rPr>
          <w:sz w:val="24"/>
          <w:szCs w:val="24"/>
          <w:lang w:val="pl-PL"/>
        </w:rPr>
        <w:br/>
      </w:r>
      <w:r>
        <w:rPr>
          <w:sz w:val="24"/>
          <w:szCs w:val="24"/>
          <w:lang w:val="pl-PL"/>
        </w:rPr>
        <w:t>i zezwalanie na wykonywanie praw zależnych.</w:t>
      </w:r>
    </w:p>
    <w:p w14:paraId="6C8FD930" w14:textId="77777777" w:rsidR="003512EE" w:rsidRDefault="00E5474B">
      <w:pPr>
        <w:pStyle w:val="Akapitzlist"/>
        <w:numPr>
          <w:ilvl w:val="0"/>
          <w:numId w:val="25"/>
        </w:numPr>
        <w:tabs>
          <w:tab w:val="clear" w:pos="383"/>
          <w:tab w:val="left" w:pos="400"/>
        </w:tabs>
        <w:spacing w:before="120" w:after="120" w:line="360" w:lineRule="auto"/>
        <w:ind w:right="114"/>
        <w:jc w:val="left"/>
        <w:rPr>
          <w:b/>
          <w:sz w:val="24"/>
          <w:szCs w:val="24"/>
          <w:lang w:val="pl-PL"/>
        </w:rPr>
      </w:pPr>
      <w:r>
        <w:rPr>
          <w:sz w:val="24"/>
          <w:szCs w:val="24"/>
          <w:lang w:val="pl-PL"/>
        </w:rPr>
        <w:t xml:space="preserve">Wykonawca zapewni, że twórcy nie będą wykonywać autorskich praw osobistych w sposób utrudniający korzystanie z utworów zgodnie z Umową, oraz upoważni Zamawiającego do decydowania o pierwszym udostępnieniu, oznaczeniu autorstwa i nadzorze nad sposobem korzystania z utworu </w:t>
      </w:r>
      <w:r w:rsidR="0070314F">
        <w:rPr>
          <w:sz w:val="24"/>
          <w:szCs w:val="24"/>
          <w:lang w:val="pl-PL"/>
        </w:rPr>
        <w:br/>
      </w:r>
      <w:r>
        <w:rPr>
          <w:sz w:val="24"/>
          <w:szCs w:val="24"/>
          <w:lang w:val="pl-PL"/>
        </w:rPr>
        <w:t>w zakresie dopuszczalnym prawem.</w:t>
      </w:r>
    </w:p>
    <w:p w14:paraId="658BFE2C" w14:textId="77777777" w:rsidR="003512EE" w:rsidRDefault="00E5474B">
      <w:pPr>
        <w:pStyle w:val="Akapitzlist"/>
        <w:numPr>
          <w:ilvl w:val="0"/>
          <w:numId w:val="25"/>
        </w:numPr>
        <w:tabs>
          <w:tab w:val="clear" w:pos="383"/>
          <w:tab w:val="left" w:pos="400"/>
        </w:tabs>
        <w:spacing w:before="120" w:after="120" w:line="360" w:lineRule="auto"/>
        <w:ind w:right="114"/>
        <w:jc w:val="left"/>
        <w:rPr>
          <w:b/>
          <w:sz w:val="24"/>
          <w:szCs w:val="24"/>
          <w:lang w:val="pl-PL"/>
        </w:rPr>
      </w:pPr>
      <w:r>
        <w:rPr>
          <w:sz w:val="24"/>
          <w:szCs w:val="24"/>
          <w:lang w:val="pl-PL"/>
        </w:rPr>
        <w:t>Wynagrodzenie za przeniesienie praw, własność nośników i udzielone zezwolenia jest zawarte w Wynagrodzeniu określonym w § 9 ust. 1.</w:t>
      </w:r>
    </w:p>
    <w:p w14:paraId="46A2C203" w14:textId="77777777" w:rsidR="003512EE" w:rsidRDefault="00E5474B">
      <w:pPr>
        <w:pStyle w:val="Akapitzlist"/>
        <w:numPr>
          <w:ilvl w:val="0"/>
          <w:numId w:val="25"/>
        </w:numPr>
        <w:tabs>
          <w:tab w:val="clear" w:pos="383"/>
          <w:tab w:val="left" w:pos="400"/>
        </w:tabs>
        <w:spacing w:before="120" w:after="120" w:line="360" w:lineRule="auto"/>
        <w:ind w:right="114"/>
        <w:jc w:val="left"/>
        <w:rPr>
          <w:b/>
          <w:sz w:val="24"/>
          <w:szCs w:val="24"/>
          <w:lang w:val="pl-PL"/>
        </w:rPr>
      </w:pPr>
      <w:r>
        <w:rPr>
          <w:sz w:val="24"/>
          <w:szCs w:val="24"/>
          <w:lang w:val="pl-PL"/>
        </w:rPr>
        <w:t xml:space="preserve">W przypadku roszczeń osób trzecich dotyczących naruszenia praw własności </w:t>
      </w:r>
      <w:r>
        <w:rPr>
          <w:sz w:val="24"/>
          <w:szCs w:val="24"/>
          <w:lang w:val="pl-PL"/>
        </w:rPr>
        <w:lastRenderedPageBreak/>
        <w:t xml:space="preserve">intelektualnej Wykonawca niezwłocznie przystąpi do wyjaśnienia sprawy, zwolni Zamawiającego od odpowiedzialności w zakresie wynikającym z art. 392 Kodeksu cywilnego oraz naprawi udokumentowaną szkodę powstałą </w:t>
      </w:r>
      <w:r w:rsidR="0070314F">
        <w:rPr>
          <w:sz w:val="24"/>
          <w:szCs w:val="24"/>
          <w:lang w:val="pl-PL"/>
        </w:rPr>
        <w:br/>
      </w:r>
      <w:r>
        <w:rPr>
          <w:sz w:val="24"/>
          <w:szCs w:val="24"/>
          <w:lang w:val="pl-PL"/>
        </w:rPr>
        <w:t>z przyczyn leżących po stronie Wykonawcy.</w:t>
      </w:r>
    </w:p>
    <w:p w14:paraId="6CF9D9BC" w14:textId="77777777" w:rsidR="003512EE" w:rsidRDefault="00E5474B">
      <w:pPr>
        <w:pStyle w:val="Akapitzlist"/>
        <w:numPr>
          <w:ilvl w:val="0"/>
          <w:numId w:val="25"/>
        </w:numPr>
        <w:tabs>
          <w:tab w:val="clear" w:pos="383"/>
          <w:tab w:val="left" w:pos="400"/>
        </w:tabs>
        <w:spacing w:before="120" w:after="120" w:line="360" w:lineRule="auto"/>
        <w:ind w:right="114"/>
        <w:jc w:val="left"/>
        <w:rPr>
          <w:b/>
          <w:sz w:val="24"/>
          <w:szCs w:val="24"/>
          <w:lang w:val="pl-PL"/>
        </w:rPr>
      </w:pPr>
      <w:r>
        <w:rPr>
          <w:sz w:val="24"/>
          <w:szCs w:val="24"/>
          <w:lang w:val="pl-PL"/>
        </w:rPr>
        <w:t xml:space="preserve">Postanowienia niniejszego paragrafu stosuje się do wszystkich wersji, aktualizacji i uzupełnień utworów przekazanych w wykonaniu Umowy, w tym </w:t>
      </w:r>
      <w:r w:rsidR="0070314F">
        <w:rPr>
          <w:sz w:val="24"/>
          <w:szCs w:val="24"/>
          <w:lang w:val="pl-PL"/>
        </w:rPr>
        <w:br/>
      </w:r>
      <w:r>
        <w:rPr>
          <w:sz w:val="24"/>
          <w:szCs w:val="24"/>
          <w:lang w:val="pl-PL"/>
        </w:rPr>
        <w:t>w ramach usuwania wad.</w:t>
      </w:r>
    </w:p>
    <w:p w14:paraId="4822E9AC" w14:textId="77777777" w:rsidR="003512EE" w:rsidRDefault="00E5474B">
      <w:pPr>
        <w:pStyle w:val="Nagwek1"/>
        <w:spacing w:before="120" w:after="120" w:line="360" w:lineRule="auto"/>
        <w:ind w:left="0"/>
        <w:rPr>
          <w:b w:val="0"/>
          <w:lang w:val="pl-PL"/>
        </w:rPr>
      </w:pPr>
      <w:r>
        <w:rPr>
          <w:lang w:val="pl-PL"/>
        </w:rPr>
        <w:t>§ 11 Kary umowne</w:t>
      </w:r>
    </w:p>
    <w:p w14:paraId="7E6B465E" w14:textId="77777777" w:rsidR="003512EE" w:rsidRDefault="00E5474B">
      <w:pPr>
        <w:pStyle w:val="Akapitzlist"/>
        <w:numPr>
          <w:ilvl w:val="0"/>
          <w:numId w:val="26"/>
        </w:numPr>
        <w:tabs>
          <w:tab w:val="clear" w:pos="383"/>
          <w:tab w:val="left" w:pos="400"/>
        </w:tabs>
        <w:spacing w:before="120" w:after="120" w:line="360" w:lineRule="auto"/>
        <w:ind w:right="114"/>
        <w:jc w:val="left"/>
        <w:rPr>
          <w:b/>
          <w:sz w:val="24"/>
          <w:szCs w:val="24"/>
          <w:lang w:val="pl-PL"/>
        </w:rPr>
      </w:pPr>
      <w:r>
        <w:rPr>
          <w:sz w:val="24"/>
          <w:szCs w:val="24"/>
          <w:lang w:val="pl-PL"/>
        </w:rPr>
        <w:t>Wykonawca zapłaci Zamawiającemu kary umowne:</w:t>
      </w:r>
    </w:p>
    <w:p w14:paraId="74779103"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za zwłokę w wykonaniu Etapu I – 0,05% Wynagrodzenia brutto za każdy dzień zwłoki;</w:t>
      </w:r>
    </w:p>
    <w:p w14:paraId="2A030C83"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za zwłokę w wykonaniu Etapu II – 0,05% Wynagrodzenia brutto za każdy dzień zwłoki;</w:t>
      </w:r>
    </w:p>
    <w:p w14:paraId="5203D122"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za zwłokę w usunięciu wady w terminie – 0,05% Wynagrodzenia brutto za każdy dzień zwłoki;</w:t>
      </w:r>
    </w:p>
    <w:p w14:paraId="777AF37E"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za zwłokę w udzieleniu odpowiedzi w ramach Nadzoru Autorskiego – 0,01% Wynagrodzenia brutto za każdy dzień zwłoki;</w:t>
      </w:r>
    </w:p>
    <w:p w14:paraId="42DC296D"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za nieusprawiedliwioną nieobecność wymaganej osoby na prawidłowo zwołanej naradzie – 0,02% Wynagrodzenia brutto za każdy przypadek;</w:t>
      </w:r>
    </w:p>
    <w:p w14:paraId="132E0FCB"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za wykonywanie kluczowych obowiązków przez osobę niezaakceptowaną zgodnie z § 6 – 0,1% Wynagrodzenia brutto za każdy stwierdzony przypadek;</w:t>
      </w:r>
    </w:p>
    <w:p w14:paraId="6920A660"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 xml:space="preserve">za naruszenie obowiązku zatrudnienia na podstawie stosunku pracy, </w:t>
      </w:r>
      <w:r w:rsidR="0070314F">
        <w:rPr>
          <w:sz w:val="24"/>
          <w:szCs w:val="24"/>
          <w:lang w:val="pl-PL"/>
        </w:rPr>
        <w:br/>
      </w:r>
      <w:r>
        <w:rPr>
          <w:sz w:val="24"/>
          <w:szCs w:val="24"/>
          <w:lang w:val="pl-PL"/>
        </w:rPr>
        <w:t>o którym mowa w § 6 ust. 4 – 2 000 zł za każdą osobę i każdy rozpoczęty miesiąc naruszenia;</w:t>
      </w:r>
    </w:p>
    <w:p w14:paraId="249BA398"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za nieprzedłożenie dokumentów wymaganych do kontroli zatrudnienia – 500 zł za każdy dzień zwłoki;</w:t>
      </w:r>
    </w:p>
    <w:p w14:paraId="01DFB538"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za brak zapłaty lub nieterminową zapłatę wynagrodzenia podwykonawcy lub dalszemu podwykonawcy – 0,05% kwoty niezapłaconej lub zapłaconej po terminie za każdy dzień zwłoki;</w:t>
      </w:r>
    </w:p>
    <w:p w14:paraId="7E37E541"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lastRenderedPageBreak/>
        <w:t>za nieprzedłożenie do akceptacji projektu umowy o podwykonawstwo dotyczącej robót budowlanych albo projektu jej zmiany – 0,02% Wynagrodzenia brutto za każdy przypadek;</w:t>
      </w:r>
    </w:p>
    <w:p w14:paraId="4162EC7F"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za nieprzedłożenie kopii umowy o podwykonawstwo albo jej zmiany w wymaganym terminie – 0,01% Wynagrodzenia brutto za każdy dzień zwłoki;</w:t>
      </w:r>
    </w:p>
    <w:p w14:paraId="0B1794B0"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za brak zmiany umowy o podwykonawstwo w zakresie terminu zapłaty – 0,01% Wynagrodzenia brutto za każdy dzień zwłoki;</w:t>
      </w:r>
    </w:p>
    <w:p w14:paraId="22AFE188" w14:textId="77777777" w:rsidR="003512EE"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za brak lub nieterminową zmianę wynagrodzenia podwykonawcy wymaganą § 9a ust. 10 – 0,05% kwoty należnej podwykonawcy za każdy dzień zwłoki;</w:t>
      </w:r>
    </w:p>
    <w:p w14:paraId="506BDDB8" w14:textId="77777777" w:rsidR="00F361FB" w:rsidRDefault="00E5474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Pr>
          <w:sz w:val="24"/>
          <w:szCs w:val="24"/>
          <w:lang w:val="pl-PL"/>
        </w:rPr>
        <w:t xml:space="preserve">za odstąpienie od Umowy w całości z przyczyn leżących po stronie Wykonawcy – 10% Wynagrodzenia brutto; w przypadku odstąpienia </w:t>
      </w:r>
      <w:r w:rsidR="00F361FB">
        <w:rPr>
          <w:sz w:val="24"/>
          <w:szCs w:val="24"/>
          <w:lang w:val="pl-PL"/>
        </w:rPr>
        <w:br/>
      </w:r>
      <w:r>
        <w:rPr>
          <w:sz w:val="24"/>
          <w:szCs w:val="24"/>
          <w:lang w:val="pl-PL"/>
        </w:rPr>
        <w:t>w części – 10% wartości brutto niewykonanej części Umowy.</w:t>
      </w:r>
    </w:p>
    <w:p w14:paraId="5525C857" w14:textId="77777777" w:rsidR="003512EE" w:rsidRPr="00F361FB" w:rsidRDefault="00F361FB" w:rsidP="00F21C54">
      <w:pPr>
        <w:pStyle w:val="Akapitzlist"/>
        <w:numPr>
          <w:ilvl w:val="0"/>
          <w:numId w:val="44"/>
        </w:numPr>
        <w:tabs>
          <w:tab w:val="clear" w:pos="3609"/>
          <w:tab w:val="num" w:pos="1276"/>
        </w:tabs>
        <w:spacing w:before="120" w:after="120" w:line="360" w:lineRule="auto"/>
        <w:ind w:left="993" w:right="122"/>
        <w:jc w:val="left"/>
        <w:rPr>
          <w:sz w:val="24"/>
          <w:szCs w:val="24"/>
          <w:lang w:val="pl-PL"/>
        </w:rPr>
      </w:pPr>
      <w:r w:rsidRPr="00F361FB">
        <w:rPr>
          <w:sz w:val="24"/>
          <w:szCs w:val="24"/>
          <w:lang w:val="pl-PL"/>
        </w:rPr>
        <w:t>z</w:t>
      </w:r>
      <w:r w:rsidR="00E5474B" w:rsidRPr="00F361FB">
        <w:rPr>
          <w:sz w:val="24"/>
          <w:szCs w:val="24"/>
          <w:lang w:val="pl-PL"/>
        </w:rPr>
        <w:t>a niewykonanie w terminie obowiązku zastąpienia podwykonawcy lub dalszego podwykonawcy pochodzącego z niedopuszczonego państwa trzeciego Wykonawca zapłaci karę umowną w wysokości 0,05% Wynagrodzenia brutto za każdy dzień zwłoki, nie więcej jednak niż 5% Wynagrodzenia brutto.</w:t>
      </w:r>
    </w:p>
    <w:p w14:paraId="25838C0C" w14:textId="77777777" w:rsidR="003512EE" w:rsidRDefault="00E5474B">
      <w:pPr>
        <w:pStyle w:val="Akapitzlist"/>
        <w:numPr>
          <w:ilvl w:val="0"/>
          <w:numId w:val="26"/>
        </w:numPr>
        <w:tabs>
          <w:tab w:val="clear" w:pos="383"/>
          <w:tab w:val="left" w:pos="400"/>
        </w:tabs>
        <w:spacing w:before="120" w:after="120" w:line="360" w:lineRule="auto"/>
        <w:ind w:right="114"/>
        <w:jc w:val="left"/>
        <w:rPr>
          <w:b/>
          <w:sz w:val="24"/>
          <w:szCs w:val="24"/>
          <w:lang w:val="pl-PL"/>
        </w:rPr>
      </w:pPr>
      <w:r>
        <w:rPr>
          <w:sz w:val="24"/>
          <w:szCs w:val="24"/>
          <w:lang w:val="pl-PL"/>
        </w:rPr>
        <w:t xml:space="preserve">Zamawiający zapłaci Wykonawcy karę umowną za odstąpienie od Umowy </w:t>
      </w:r>
      <w:r w:rsidR="00F361FB">
        <w:rPr>
          <w:sz w:val="24"/>
          <w:szCs w:val="24"/>
          <w:lang w:val="pl-PL"/>
        </w:rPr>
        <w:br/>
      </w:r>
      <w:r>
        <w:rPr>
          <w:sz w:val="24"/>
          <w:szCs w:val="24"/>
          <w:lang w:val="pl-PL"/>
        </w:rPr>
        <w:t>w całości z przyczyn, za które wyłączną odpowiedzialność ponosi Zamawiający, w wysokości 10% Wynagrodzenia brutto, a w przypadku odstąpienia w części – 10% wartości brutto niewykonanej części Umowy. Kary nie nalicza się w przypadkach odstąpienia na podstawie art. 456 Ustawy Pzp.</w:t>
      </w:r>
    </w:p>
    <w:p w14:paraId="42A0650D" w14:textId="77777777" w:rsidR="003512EE" w:rsidRDefault="00E5474B">
      <w:pPr>
        <w:pStyle w:val="Akapitzlist"/>
        <w:numPr>
          <w:ilvl w:val="0"/>
          <w:numId w:val="26"/>
        </w:numPr>
        <w:tabs>
          <w:tab w:val="clear" w:pos="383"/>
          <w:tab w:val="left" w:pos="400"/>
        </w:tabs>
        <w:spacing w:before="120" w:after="120" w:line="360" w:lineRule="auto"/>
        <w:ind w:right="114"/>
        <w:jc w:val="left"/>
        <w:rPr>
          <w:b/>
          <w:sz w:val="24"/>
          <w:szCs w:val="24"/>
          <w:lang w:val="pl-PL"/>
        </w:rPr>
      </w:pPr>
      <w:r>
        <w:rPr>
          <w:sz w:val="24"/>
          <w:szCs w:val="24"/>
          <w:lang w:val="pl-PL"/>
        </w:rPr>
        <w:t>Kary za zwłokę nalicza się wyłącznie za okres i w zakresie, w którym niewykonanie obowiązku wynika z przyczyn leżących po stronie zobowiązanej Strony.</w:t>
      </w:r>
    </w:p>
    <w:p w14:paraId="1E518282" w14:textId="77777777" w:rsidR="003512EE" w:rsidRDefault="00E5474B">
      <w:pPr>
        <w:pStyle w:val="Akapitzlist"/>
        <w:numPr>
          <w:ilvl w:val="0"/>
          <w:numId w:val="26"/>
        </w:numPr>
        <w:tabs>
          <w:tab w:val="clear" w:pos="383"/>
          <w:tab w:val="left" w:pos="400"/>
        </w:tabs>
        <w:spacing w:before="120" w:after="120" w:line="360" w:lineRule="auto"/>
        <w:ind w:right="114"/>
        <w:jc w:val="left"/>
        <w:rPr>
          <w:b/>
          <w:sz w:val="24"/>
          <w:szCs w:val="24"/>
          <w:lang w:val="pl-PL"/>
        </w:rPr>
      </w:pPr>
      <w:r>
        <w:rPr>
          <w:sz w:val="24"/>
          <w:szCs w:val="24"/>
          <w:lang w:val="pl-PL"/>
        </w:rPr>
        <w:t>Łączna maksymalna wysokość kar umownych naliczonych każdej ze Stron nie może przekroczyć 20% Wynagrodzenia brutto.</w:t>
      </w:r>
    </w:p>
    <w:p w14:paraId="38088673" w14:textId="77777777" w:rsidR="003512EE" w:rsidRDefault="00E5474B">
      <w:pPr>
        <w:pStyle w:val="Akapitzlist"/>
        <w:numPr>
          <w:ilvl w:val="0"/>
          <w:numId w:val="26"/>
        </w:numPr>
        <w:tabs>
          <w:tab w:val="clear" w:pos="383"/>
          <w:tab w:val="left" w:pos="400"/>
        </w:tabs>
        <w:spacing w:before="120" w:after="120" w:line="360" w:lineRule="auto"/>
        <w:ind w:right="114"/>
        <w:jc w:val="left"/>
        <w:rPr>
          <w:b/>
          <w:sz w:val="24"/>
          <w:szCs w:val="24"/>
          <w:lang w:val="pl-PL"/>
        </w:rPr>
      </w:pPr>
      <w:r>
        <w:rPr>
          <w:sz w:val="24"/>
          <w:szCs w:val="24"/>
          <w:lang w:val="pl-PL"/>
        </w:rPr>
        <w:t xml:space="preserve">Strony mogą dochodzić odszkodowania przewyższającego zastrzeżone kary na zasadach ogólnych, do wysokości rzeczywiście poniesionej szkody, z </w:t>
      </w:r>
      <w:r>
        <w:rPr>
          <w:sz w:val="24"/>
          <w:szCs w:val="24"/>
          <w:lang w:val="pl-PL"/>
        </w:rPr>
        <w:lastRenderedPageBreak/>
        <w:t>wyłączeniem utraconych korzyści, chyba że szkoda została wyrządzona umyślnie.</w:t>
      </w:r>
    </w:p>
    <w:p w14:paraId="3A1ABFB9" w14:textId="77777777" w:rsidR="003512EE" w:rsidRDefault="00E5474B">
      <w:pPr>
        <w:pStyle w:val="Akapitzlist"/>
        <w:numPr>
          <w:ilvl w:val="0"/>
          <w:numId w:val="26"/>
        </w:numPr>
        <w:tabs>
          <w:tab w:val="clear" w:pos="383"/>
          <w:tab w:val="left" w:pos="400"/>
        </w:tabs>
        <w:spacing w:before="120" w:after="120" w:line="360" w:lineRule="auto"/>
        <w:ind w:right="114"/>
        <w:jc w:val="left"/>
        <w:rPr>
          <w:b/>
          <w:sz w:val="24"/>
          <w:szCs w:val="24"/>
          <w:lang w:val="pl-PL"/>
        </w:rPr>
      </w:pPr>
      <w:r>
        <w:rPr>
          <w:sz w:val="24"/>
          <w:szCs w:val="24"/>
          <w:lang w:val="pl-PL"/>
        </w:rPr>
        <w:t>Zamawiający może potrącić wymagalną karę umowną z Wynagrodzenia po przekazaniu Wykonawcy noty obciążeniowej i informacji o podstawie naliczenia. Jeżeli potrącenie nie nastąpi, kara jest płatna w terminie 14 dni od doręczenia wezwania.</w:t>
      </w:r>
    </w:p>
    <w:p w14:paraId="2F39DCCC" w14:textId="77777777" w:rsidR="003512EE" w:rsidRDefault="00E5474B">
      <w:pPr>
        <w:pStyle w:val="Nagwek1"/>
        <w:spacing w:before="120" w:after="120" w:line="360" w:lineRule="auto"/>
        <w:ind w:left="0"/>
        <w:rPr>
          <w:b w:val="0"/>
          <w:lang w:val="pl-PL"/>
        </w:rPr>
      </w:pPr>
      <w:r>
        <w:rPr>
          <w:lang w:val="pl-PL"/>
        </w:rPr>
        <w:t>§ 12 Rozwiązanie i odstąpienie od Umowy</w:t>
      </w:r>
    </w:p>
    <w:p w14:paraId="59D8479D" w14:textId="77777777" w:rsidR="003512EE" w:rsidRDefault="00E5474B">
      <w:pPr>
        <w:pStyle w:val="Akapitzlist"/>
        <w:numPr>
          <w:ilvl w:val="0"/>
          <w:numId w:val="27"/>
        </w:numPr>
        <w:tabs>
          <w:tab w:val="clear" w:pos="383"/>
          <w:tab w:val="left" w:pos="400"/>
        </w:tabs>
        <w:spacing w:before="120" w:after="120" w:line="360" w:lineRule="auto"/>
        <w:ind w:right="114"/>
        <w:jc w:val="left"/>
        <w:rPr>
          <w:b/>
          <w:sz w:val="24"/>
          <w:szCs w:val="24"/>
          <w:lang w:val="pl-PL"/>
        </w:rPr>
      </w:pPr>
      <w:r>
        <w:rPr>
          <w:sz w:val="24"/>
          <w:szCs w:val="24"/>
          <w:lang w:val="pl-PL"/>
        </w:rPr>
        <w:t>Zamawiający może odstąpić od Umowy w przypadkach określonych w art. 456 Ustawy Pzp oraz w przypadku istotnego naruszenia Umowy przez Wykonawcę, w szczególności gdy:</w:t>
      </w:r>
    </w:p>
    <w:p w14:paraId="59403324" w14:textId="77777777" w:rsidR="003512EE" w:rsidRDefault="00E5474B" w:rsidP="00F21C54">
      <w:pPr>
        <w:pStyle w:val="Akapitzlist"/>
        <w:numPr>
          <w:ilvl w:val="0"/>
          <w:numId w:val="45"/>
        </w:numPr>
        <w:tabs>
          <w:tab w:val="clear" w:pos="4263"/>
          <w:tab w:val="num" w:pos="1276"/>
        </w:tabs>
        <w:spacing w:before="120" w:after="120" w:line="360" w:lineRule="auto"/>
        <w:ind w:left="1134" w:right="122" w:hanging="708"/>
        <w:jc w:val="left"/>
        <w:rPr>
          <w:sz w:val="24"/>
          <w:szCs w:val="24"/>
          <w:lang w:val="pl-PL"/>
        </w:rPr>
      </w:pPr>
      <w:r>
        <w:rPr>
          <w:sz w:val="24"/>
          <w:szCs w:val="24"/>
          <w:lang w:val="pl-PL"/>
        </w:rPr>
        <w:t>Wykonawca bez uzasadnionej przyczyny nie rozpoczął prac albo przerwał ich wykonywanie na okres dłuższy niż 14 dni i nie podjął ich w dodatkowym terminie wyznaczonym przez Zamawiającego;</w:t>
      </w:r>
    </w:p>
    <w:p w14:paraId="0EF6D581" w14:textId="77777777" w:rsidR="003512EE" w:rsidRDefault="00E5474B" w:rsidP="00F21C54">
      <w:pPr>
        <w:pStyle w:val="Akapitzlist"/>
        <w:numPr>
          <w:ilvl w:val="0"/>
          <w:numId w:val="45"/>
        </w:numPr>
        <w:tabs>
          <w:tab w:val="clear" w:pos="4263"/>
          <w:tab w:val="num" w:pos="1276"/>
        </w:tabs>
        <w:spacing w:before="120" w:after="120" w:line="360" w:lineRule="auto"/>
        <w:ind w:left="1134" w:right="122" w:hanging="708"/>
        <w:jc w:val="left"/>
        <w:rPr>
          <w:sz w:val="24"/>
          <w:szCs w:val="24"/>
          <w:lang w:val="pl-PL"/>
        </w:rPr>
      </w:pPr>
      <w:r w:rsidRPr="00991B99">
        <w:rPr>
          <w:sz w:val="24"/>
          <w:szCs w:val="24"/>
          <w:lang w:val="pl-PL"/>
        </w:rPr>
        <w:t>zwłoka Wykonawcy w realizacji, wynikająca z przyczyn leżących po jego stronie, wskazuje, że dotrzymanie terminu końcowego nie jest realne, a Wykonawca mimo wezwania nie przedstawił lub nie wdrożył skutecznego programu naprawczego;</w:t>
      </w:r>
    </w:p>
    <w:p w14:paraId="2E697F25" w14:textId="77777777" w:rsidR="003512EE" w:rsidRDefault="00E5474B" w:rsidP="00F21C54">
      <w:pPr>
        <w:pStyle w:val="Akapitzlist"/>
        <w:numPr>
          <w:ilvl w:val="0"/>
          <w:numId w:val="45"/>
        </w:numPr>
        <w:tabs>
          <w:tab w:val="clear" w:pos="4263"/>
          <w:tab w:val="num" w:pos="1276"/>
        </w:tabs>
        <w:spacing w:before="120" w:after="120" w:line="360" w:lineRule="auto"/>
        <w:ind w:left="1134" w:right="122" w:hanging="708"/>
        <w:jc w:val="left"/>
        <w:rPr>
          <w:sz w:val="24"/>
          <w:szCs w:val="24"/>
          <w:lang w:val="pl-PL"/>
        </w:rPr>
      </w:pPr>
      <w:r>
        <w:rPr>
          <w:sz w:val="24"/>
          <w:szCs w:val="24"/>
          <w:lang w:val="pl-PL"/>
        </w:rPr>
        <w:t>Wykonawca wykonuje roboty w sposób sprzeczny z Umową, prawem lub zatwierdzoną Dokumentacją Projektową i nie zaprzestał naruszeń w wyznaczonym terminie;</w:t>
      </w:r>
    </w:p>
    <w:p w14:paraId="203F7AA5" w14:textId="77777777" w:rsidR="003512EE" w:rsidRDefault="00E5474B" w:rsidP="00F21C54">
      <w:pPr>
        <w:pStyle w:val="Akapitzlist"/>
        <w:numPr>
          <w:ilvl w:val="0"/>
          <w:numId w:val="45"/>
        </w:numPr>
        <w:tabs>
          <w:tab w:val="clear" w:pos="4263"/>
          <w:tab w:val="num" w:pos="1276"/>
        </w:tabs>
        <w:spacing w:before="120" w:after="120" w:line="360" w:lineRule="auto"/>
        <w:ind w:left="1134" w:right="122" w:hanging="708"/>
        <w:jc w:val="left"/>
        <w:rPr>
          <w:sz w:val="24"/>
          <w:szCs w:val="24"/>
          <w:lang w:val="pl-PL"/>
        </w:rPr>
      </w:pPr>
      <w:r>
        <w:rPr>
          <w:sz w:val="24"/>
          <w:szCs w:val="24"/>
          <w:lang w:val="pl-PL"/>
        </w:rPr>
        <w:t>Wykonawca nie zapewnił osoby wymaganej do realizacji zamówienia albo podmiotu udostępniającego zasoby i nie dokonał dopuszczalnego zastąpienia;</w:t>
      </w:r>
    </w:p>
    <w:p w14:paraId="3E50DB5E" w14:textId="77777777" w:rsidR="003512EE" w:rsidRDefault="00E5474B" w:rsidP="00F21C54">
      <w:pPr>
        <w:pStyle w:val="Akapitzlist"/>
        <w:numPr>
          <w:ilvl w:val="0"/>
          <w:numId w:val="45"/>
        </w:numPr>
        <w:tabs>
          <w:tab w:val="clear" w:pos="4263"/>
          <w:tab w:val="num" w:pos="1276"/>
        </w:tabs>
        <w:spacing w:before="120" w:after="120" w:line="360" w:lineRule="auto"/>
        <w:ind w:left="1134" w:right="122" w:hanging="708"/>
        <w:jc w:val="left"/>
        <w:rPr>
          <w:sz w:val="24"/>
          <w:szCs w:val="24"/>
          <w:lang w:val="pl-PL"/>
        </w:rPr>
      </w:pPr>
      <w:r>
        <w:rPr>
          <w:sz w:val="24"/>
          <w:szCs w:val="24"/>
          <w:lang w:val="pl-PL"/>
        </w:rPr>
        <w:t>łączna wysokość kar umownych osiągnęła limit określony w § 11 ust. 4;</w:t>
      </w:r>
    </w:p>
    <w:p w14:paraId="3EFC6D4E" w14:textId="77777777" w:rsidR="003512EE" w:rsidRDefault="00E5474B" w:rsidP="00F21C54">
      <w:pPr>
        <w:pStyle w:val="Akapitzlist"/>
        <w:numPr>
          <w:ilvl w:val="0"/>
          <w:numId w:val="45"/>
        </w:numPr>
        <w:tabs>
          <w:tab w:val="clear" w:pos="4263"/>
          <w:tab w:val="num" w:pos="1276"/>
        </w:tabs>
        <w:spacing w:before="120" w:after="120" w:line="360" w:lineRule="auto"/>
        <w:ind w:left="1134" w:right="122" w:hanging="708"/>
        <w:jc w:val="left"/>
        <w:rPr>
          <w:sz w:val="24"/>
          <w:szCs w:val="24"/>
          <w:lang w:val="pl-PL"/>
        </w:rPr>
      </w:pPr>
      <w:r>
        <w:rPr>
          <w:sz w:val="24"/>
          <w:szCs w:val="24"/>
          <w:lang w:val="pl-PL"/>
        </w:rPr>
        <w:t>zachodzi przypadek określony w § 5 ust. 13;</w:t>
      </w:r>
    </w:p>
    <w:p w14:paraId="74FA201A" w14:textId="77777777" w:rsidR="00991B99" w:rsidRDefault="00E5474B" w:rsidP="00F21C54">
      <w:pPr>
        <w:pStyle w:val="Akapitzlist"/>
        <w:numPr>
          <w:ilvl w:val="0"/>
          <w:numId w:val="45"/>
        </w:numPr>
        <w:tabs>
          <w:tab w:val="clear" w:pos="4263"/>
          <w:tab w:val="num" w:pos="1276"/>
        </w:tabs>
        <w:spacing w:before="120" w:after="120" w:line="360" w:lineRule="auto"/>
        <w:ind w:left="1134" w:right="122" w:hanging="708"/>
        <w:jc w:val="left"/>
        <w:rPr>
          <w:sz w:val="24"/>
          <w:szCs w:val="24"/>
          <w:lang w:val="pl-PL"/>
        </w:rPr>
      </w:pPr>
      <w:r>
        <w:rPr>
          <w:sz w:val="24"/>
          <w:szCs w:val="24"/>
          <w:lang w:val="pl-PL"/>
        </w:rPr>
        <w:t>Wykonawca nie przedłużył zabezpieczenia albo ubezpieczenia mimo wezwania Zamawiającego.</w:t>
      </w:r>
    </w:p>
    <w:p w14:paraId="3AAE6C53" w14:textId="77777777" w:rsidR="003512EE" w:rsidRPr="00991B99" w:rsidRDefault="00E5474B" w:rsidP="00F21C54">
      <w:pPr>
        <w:pStyle w:val="Akapitzlist"/>
        <w:numPr>
          <w:ilvl w:val="0"/>
          <w:numId w:val="45"/>
        </w:numPr>
        <w:tabs>
          <w:tab w:val="clear" w:pos="4263"/>
          <w:tab w:val="num" w:pos="1276"/>
        </w:tabs>
        <w:spacing w:before="120" w:after="120" w:line="360" w:lineRule="auto"/>
        <w:ind w:left="1134" w:right="122" w:hanging="708"/>
        <w:jc w:val="left"/>
        <w:rPr>
          <w:sz w:val="24"/>
          <w:szCs w:val="24"/>
          <w:lang w:val="pl-PL"/>
        </w:rPr>
      </w:pPr>
      <w:r w:rsidRPr="00AE6BDF">
        <w:rPr>
          <w:sz w:val="24"/>
          <w:szCs w:val="24"/>
          <w:lang w:val="pl-PL"/>
        </w:rPr>
        <w:t xml:space="preserve">Podstawę odstąpienia stanowi również niezastąpienie, mimo wezwania, podwykonawcy lub dalszego podwykonawcy pochodzącego </w:t>
      </w:r>
      <w:r w:rsidRPr="00AE6BDF">
        <w:rPr>
          <w:sz w:val="24"/>
          <w:szCs w:val="24"/>
          <w:lang w:val="pl-PL"/>
        </w:rPr>
        <w:lastRenderedPageBreak/>
        <w:t>z niedopuszczonego państwa trzeciego.</w:t>
      </w:r>
    </w:p>
    <w:p w14:paraId="507E6EC3" w14:textId="77777777" w:rsidR="003512EE" w:rsidRDefault="00E5474B">
      <w:pPr>
        <w:pStyle w:val="Akapitzlist"/>
        <w:numPr>
          <w:ilvl w:val="0"/>
          <w:numId w:val="27"/>
        </w:numPr>
        <w:tabs>
          <w:tab w:val="clear" w:pos="383"/>
          <w:tab w:val="left" w:pos="400"/>
        </w:tabs>
        <w:spacing w:before="120" w:after="120" w:line="360" w:lineRule="auto"/>
        <w:ind w:right="114"/>
        <w:jc w:val="left"/>
        <w:rPr>
          <w:b/>
          <w:sz w:val="24"/>
          <w:szCs w:val="24"/>
          <w:lang w:val="pl-PL"/>
        </w:rPr>
      </w:pPr>
      <w:r>
        <w:rPr>
          <w:sz w:val="24"/>
          <w:szCs w:val="24"/>
          <w:lang w:val="pl-PL"/>
        </w:rPr>
        <w:t>Wykonawca może odstąpić od Umowy, jeżeli Zamawiający pozostaje w zwłoce z zapłatą bezspornej należności przez okres dłuższy niż 30 dni po upływie dodatkowego terminu nie krótszego niż 14 dni wyznaczonego w pisemnym wezwaniu.</w:t>
      </w:r>
    </w:p>
    <w:p w14:paraId="1D6C1B0A" w14:textId="77777777" w:rsidR="003512EE" w:rsidRDefault="00E5474B">
      <w:pPr>
        <w:pStyle w:val="Akapitzlist"/>
        <w:numPr>
          <w:ilvl w:val="0"/>
          <w:numId w:val="27"/>
        </w:numPr>
        <w:tabs>
          <w:tab w:val="clear" w:pos="383"/>
          <w:tab w:val="left" w:pos="400"/>
        </w:tabs>
        <w:spacing w:before="120" w:after="120" w:line="360" w:lineRule="auto"/>
        <w:ind w:right="114"/>
        <w:jc w:val="left"/>
        <w:rPr>
          <w:b/>
          <w:sz w:val="24"/>
          <w:szCs w:val="24"/>
          <w:lang w:val="pl-PL"/>
        </w:rPr>
      </w:pPr>
      <w:r>
        <w:rPr>
          <w:sz w:val="24"/>
          <w:szCs w:val="24"/>
          <w:lang w:val="pl-PL"/>
        </w:rPr>
        <w:t>Oświadczenie o odstąpieniu wymaga formy pisemnej pod rygorem nieważności i wskazania podstawy faktycznej oraz zakresu odstąpienia. Uprawnienie z przyczyn określonych w ust. 1 i 2 może być wykonane w terminie 30 dni od dnia powzięcia wiadomości o okoliczności stanowiącej podstawę odstąpienia, z uwzględnieniem terminów wynikających z przepisów bezwzględnie obowiązujących.</w:t>
      </w:r>
    </w:p>
    <w:p w14:paraId="57560D32" w14:textId="77777777" w:rsidR="003512EE" w:rsidRDefault="00E5474B">
      <w:pPr>
        <w:pStyle w:val="Akapitzlist"/>
        <w:numPr>
          <w:ilvl w:val="0"/>
          <w:numId w:val="27"/>
        </w:numPr>
        <w:tabs>
          <w:tab w:val="clear" w:pos="383"/>
          <w:tab w:val="left" w:pos="400"/>
        </w:tabs>
        <w:spacing w:before="120" w:after="120" w:line="360" w:lineRule="auto"/>
        <w:ind w:right="114"/>
        <w:jc w:val="left"/>
        <w:rPr>
          <w:b/>
          <w:sz w:val="24"/>
          <w:szCs w:val="24"/>
          <w:lang w:val="pl-PL"/>
        </w:rPr>
      </w:pPr>
      <w:r>
        <w:rPr>
          <w:sz w:val="24"/>
          <w:szCs w:val="24"/>
          <w:lang w:val="pl-PL"/>
        </w:rPr>
        <w:t xml:space="preserve">Odstąpienie może dotyczyć całości albo niewykonanej części Umowy, jeżeli częściowe odstąpienie jest możliwe bez zmiany ogólnego charakteru Umowy </w:t>
      </w:r>
      <w:r w:rsidR="00AE6BDF">
        <w:rPr>
          <w:sz w:val="24"/>
          <w:szCs w:val="24"/>
          <w:lang w:val="pl-PL"/>
        </w:rPr>
        <w:br/>
      </w:r>
      <w:r>
        <w:rPr>
          <w:sz w:val="24"/>
          <w:szCs w:val="24"/>
          <w:lang w:val="pl-PL"/>
        </w:rPr>
        <w:t>i pozwala zabezpieczyć interes publiczny.</w:t>
      </w:r>
    </w:p>
    <w:p w14:paraId="1B452AB5" w14:textId="77777777" w:rsidR="003512EE" w:rsidRDefault="00E5474B">
      <w:pPr>
        <w:pStyle w:val="Akapitzlist"/>
        <w:numPr>
          <w:ilvl w:val="0"/>
          <w:numId w:val="27"/>
        </w:numPr>
        <w:tabs>
          <w:tab w:val="clear" w:pos="383"/>
          <w:tab w:val="left" w:pos="400"/>
        </w:tabs>
        <w:spacing w:before="120" w:after="120" w:line="360" w:lineRule="auto"/>
        <w:ind w:right="114"/>
        <w:jc w:val="left"/>
        <w:rPr>
          <w:b/>
          <w:sz w:val="24"/>
          <w:szCs w:val="24"/>
          <w:lang w:val="pl-PL"/>
        </w:rPr>
      </w:pPr>
      <w:r>
        <w:rPr>
          <w:sz w:val="24"/>
          <w:szCs w:val="24"/>
          <w:lang w:val="pl-PL"/>
        </w:rPr>
        <w:t>W razie odstąpienia Wykonawca:</w:t>
      </w:r>
    </w:p>
    <w:p w14:paraId="478418AD" w14:textId="77777777" w:rsidR="003512EE" w:rsidRDefault="00E5474B" w:rsidP="00F21C54">
      <w:pPr>
        <w:pStyle w:val="Akapitzlist"/>
        <w:numPr>
          <w:ilvl w:val="0"/>
          <w:numId w:val="46"/>
        </w:numPr>
        <w:tabs>
          <w:tab w:val="clear" w:pos="4917"/>
          <w:tab w:val="num" w:pos="851"/>
        </w:tabs>
        <w:spacing w:before="120" w:after="120" w:line="360" w:lineRule="auto"/>
        <w:ind w:left="851" w:right="122" w:hanging="425"/>
        <w:jc w:val="left"/>
        <w:rPr>
          <w:sz w:val="24"/>
          <w:szCs w:val="24"/>
          <w:lang w:val="pl-PL"/>
        </w:rPr>
      </w:pPr>
      <w:r>
        <w:rPr>
          <w:sz w:val="24"/>
          <w:szCs w:val="24"/>
          <w:lang w:val="pl-PL"/>
        </w:rPr>
        <w:t xml:space="preserve">wstrzyma prace w zakresie objętym odstąpieniem, zabezpieczy teren </w:t>
      </w:r>
      <w:r w:rsidR="00AE6BDF">
        <w:rPr>
          <w:sz w:val="24"/>
          <w:szCs w:val="24"/>
          <w:lang w:val="pl-PL"/>
        </w:rPr>
        <w:br/>
      </w:r>
      <w:r>
        <w:rPr>
          <w:sz w:val="24"/>
          <w:szCs w:val="24"/>
          <w:lang w:val="pl-PL"/>
        </w:rPr>
        <w:t>i wykonaną część robót;</w:t>
      </w:r>
    </w:p>
    <w:p w14:paraId="31B38428" w14:textId="77777777" w:rsidR="003512EE" w:rsidRDefault="00E5474B" w:rsidP="00F21C54">
      <w:pPr>
        <w:pStyle w:val="Akapitzlist"/>
        <w:numPr>
          <w:ilvl w:val="0"/>
          <w:numId w:val="46"/>
        </w:numPr>
        <w:tabs>
          <w:tab w:val="clear" w:pos="4917"/>
          <w:tab w:val="num" w:pos="851"/>
        </w:tabs>
        <w:spacing w:before="120" w:after="120" w:line="360" w:lineRule="auto"/>
        <w:ind w:left="851" w:right="122" w:hanging="425"/>
        <w:jc w:val="left"/>
        <w:rPr>
          <w:sz w:val="24"/>
          <w:szCs w:val="24"/>
          <w:lang w:val="pl-PL"/>
        </w:rPr>
      </w:pPr>
      <w:r>
        <w:rPr>
          <w:sz w:val="24"/>
          <w:szCs w:val="24"/>
          <w:lang w:val="pl-PL"/>
        </w:rPr>
        <w:t>sporządzi z Zamawiającym inwentaryzację wykonanych prac i robót;</w:t>
      </w:r>
    </w:p>
    <w:p w14:paraId="4EE1CE2B" w14:textId="77777777" w:rsidR="003512EE" w:rsidRDefault="00E5474B" w:rsidP="00F21C54">
      <w:pPr>
        <w:pStyle w:val="Akapitzlist"/>
        <w:numPr>
          <w:ilvl w:val="0"/>
          <w:numId w:val="46"/>
        </w:numPr>
        <w:tabs>
          <w:tab w:val="clear" w:pos="4917"/>
          <w:tab w:val="num" w:pos="851"/>
        </w:tabs>
        <w:spacing w:before="120" w:after="120" w:line="360" w:lineRule="auto"/>
        <w:ind w:left="851" w:right="122" w:hanging="425"/>
        <w:jc w:val="left"/>
        <w:rPr>
          <w:sz w:val="24"/>
          <w:szCs w:val="24"/>
          <w:lang w:val="pl-PL"/>
        </w:rPr>
      </w:pPr>
      <w:r>
        <w:rPr>
          <w:sz w:val="24"/>
          <w:szCs w:val="24"/>
          <w:lang w:val="pl-PL"/>
        </w:rPr>
        <w:t xml:space="preserve">przekaże Zamawiającemu dokumentację, materiały i rezultaty prac </w:t>
      </w:r>
      <w:r w:rsidR="00AE6BDF">
        <w:rPr>
          <w:sz w:val="24"/>
          <w:szCs w:val="24"/>
          <w:lang w:val="pl-PL"/>
        </w:rPr>
        <w:br/>
      </w:r>
      <w:r>
        <w:rPr>
          <w:sz w:val="24"/>
          <w:szCs w:val="24"/>
          <w:lang w:val="pl-PL"/>
        </w:rPr>
        <w:t>w zakresie opłaconym albo podlegającym rozliczeniu;</w:t>
      </w:r>
    </w:p>
    <w:p w14:paraId="47AF2714" w14:textId="77777777" w:rsidR="003512EE" w:rsidRDefault="00E5474B" w:rsidP="00F21C54">
      <w:pPr>
        <w:pStyle w:val="Akapitzlist"/>
        <w:numPr>
          <w:ilvl w:val="0"/>
          <w:numId w:val="46"/>
        </w:numPr>
        <w:tabs>
          <w:tab w:val="clear" w:pos="4917"/>
          <w:tab w:val="num" w:pos="851"/>
        </w:tabs>
        <w:spacing w:before="120" w:after="120" w:line="360" w:lineRule="auto"/>
        <w:ind w:left="851" w:right="122" w:hanging="425"/>
        <w:jc w:val="left"/>
        <w:rPr>
          <w:sz w:val="24"/>
          <w:szCs w:val="24"/>
          <w:lang w:val="pl-PL"/>
        </w:rPr>
      </w:pPr>
      <w:r>
        <w:rPr>
          <w:sz w:val="24"/>
          <w:szCs w:val="24"/>
          <w:lang w:val="pl-PL"/>
        </w:rPr>
        <w:t>usunie zaplecze i odpady w zakresie wskazanym przez Zamawiającego.</w:t>
      </w:r>
    </w:p>
    <w:p w14:paraId="257B13D7" w14:textId="77777777" w:rsidR="003512EE" w:rsidRDefault="00E5474B">
      <w:pPr>
        <w:pStyle w:val="Akapitzlist"/>
        <w:numPr>
          <w:ilvl w:val="0"/>
          <w:numId w:val="27"/>
        </w:numPr>
        <w:tabs>
          <w:tab w:val="clear" w:pos="383"/>
          <w:tab w:val="left" w:pos="400"/>
        </w:tabs>
        <w:spacing w:before="120" w:after="120" w:line="360" w:lineRule="auto"/>
        <w:ind w:right="114"/>
        <w:jc w:val="left"/>
        <w:rPr>
          <w:b/>
          <w:sz w:val="24"/>
          <w:szCs w:val="24"/>
          <w:lang w:val="pl-PL"/>
        </w:rPr>
      </w:pPr>
      <w:r>
        <w:rPr>
          <w:sz w:val="24"/>
          <w:szCs w:val="24"/>
          <w:lang w:val="pl-PL"/>
        </w:rPr>
        <w:t xml:space="preserve">Wykonawcy przysługuje wynagrodzenie wyłącznie za należycie wykonaną </w:t>
      </w:r>
      <w:r w:rsidR="00AE6BDF">
        <w:rPr>
          <w:sz w:val="24"/>
          <w:szCs w:val="24"/>
          <w:lang w:val="pl-PL"/>
        </w:rPr>
        <w:br/>
      </w:r>
      <w:r>
        <w:rPr>
          <w:sz w:val="24"/>
          <w:szCs w:val="24"/>
          <w:lang w:val="pl-PL"/>
        </w:rPr>
        <w:t>i odebraną część Umowy, z uwzględnieniem potrąceń i roszczeń Zamawiającego. Prawa autorskie do rozliczonych utworów przechodzą zgodnie z § 10.</w:t>
      </w:r>
    </w:p>
    <w:p w14:paraId="7DB4F652" w14:textId="77777777" w:rsidR="003512EE" w:rsidRDefault="00E5474B">
      <w:pPr>
        <w:pStyle w:val="Nagwek1"/>
        <w:spacing w:before="120" w:after="120" w:line="360" w:lineRule="auto"/>
        <w:ind w:left="0"/>
        <w:rPr>
          <w:b w:val="0"/>
          <w:lang w:val="pl-PL"/>
        </w:rPr>
      </w:pPr>
      <w:r>
        <w:rPr>
          <w:lang w:val="pl-PL"/>
        </w:rPr>
        <w:t>§ 13 Korespondencja</w:t>
      </w:r>
    </w:p>
    <w:p w14:paraId="225A921D" w14:textId="77777777" w:rsidR="003512EE" w:rsidRDefault="00E5474B">
      <w:pPr>
        <w:pStyle w:val="Akapitzlist"/>
        <w:numPr>
          <w:ilvl w:val="0"/>
          <w:numId w:val="28"/>
        </w:numPr>
        <w:tabs>
          <w:tab w:val="clear" w:pos="383"/>
          <w:tab w:val="left" w:pos="400"/>
        </w:tabs>
        <w:spacing w:before="120" w:after="120" w:line="360" w:lineRule="auto"/>
        <w:ind w:right="114"/>
        <w:jc w:val="left"/>
        <w:rPr>
          <w:b/>
          <w:sz w:val="24"/>
          <w:szCs w:val="24"/>
          <w:lang w:val="pl-PL"/>
        </w:rPr>
      </w:pPr>
      <w:r>
        <w:rPr>
          <w:sz w:val="24"/>
          <w:szCs w:val="24"/>
          <w:lang w:val="pl-PL"/>
        </w:rPr>
        <w:t>Bieżąca korespondencja dotycząca realizacji Umowy może być prowadzona pocztą elektroniczną. Oświadczenia o zmianie Umowy, odstąpieniu, naliczeniu kar, potrąceniu lub dochodzeniu roszczeń wymagają formy właściwej dla danej czynności zgodnie z Umową i prawem.</w:t>
      </w:r>
    </w:p>
    <w:p w14:paraId="07A432CA" w14:textId="77777777" w:rsidR="003512EE" w:rsidRDefault="00E5474B">
      <w:pPr>
        <w:pStyle w:val="Akapitzlist"/>
        <w:numPr>
          <w:ilvl w:val="0"/>
          <w:numId w:val="28"/>
        </w:numPr>
        <w:tabs>
          <w:tab w:val="clear" w:pos="383"/>
          <w:tab w:val="left" w:pos="400"/>
        </w:tabs>
        <w:spacing w:before="120" w:after="120" w:line="360" w:lineRule="auto"/>
        <w:ind w:right="114"/>
        <w:jc w:val="left"/>
        <w:rPr>
          <w:b/>
          <w:sz w:val="24"/>
          <w:szCs w:val="24"/>
          <w:lang w:val="pl-PL"/>
        </w:rPr>
      </w:pPr>
      <w:r>
        <w:rPr>
          <w:sz w:val="24"/>
          <w:szCs w:val="24"/>
          <w:lang w:val="pl-PL"/>
        </w:rPr>
        <w:lastRenderedPageBreak/>
        <w:t>Przedstawicielem Zamawiającego jest: imię i nazwisko …………………………………, telefon ………………………, e-mail ………………………………… .</w:t>
      </w:r>
    </w:p>
    <w:p w14:paraId="413D111A" w14:textId="77777777" w:rsidR="003512EE" w:rsidRDefault="00E5474B">
      <w:pPr>
        <w:pStyle w:val="Akapitzlist"/>
        <w:numPr>
          <w:ilvl w:val="0"/>
          <w:numId w:val="28"/>
        </w:numPr>
        <w:tabs>
          <w:tab w:val="clear" w:pos="383"/>
          <w:tab w:val="left" w:pos="400"/>
        </w:tabs>
        <w:spacing w:before="120" w:after="120" w:line="360" w:lineRule="auto"/>
        <w:ind w:right="114"/>
        <w:jc w:val="left"/>
        <w:rPr>
          <w:b/>
          <w:sz w:val="24"/>
          <w:szCs w:val="24"/>
          <w:lang w:val="pl-PL"/>
        </w:rPr>
      </w:pPr>
      <w:r>
        <w:rPr>
          <w:sz w:val="24"/>
          <w:szCs w:val="24"/>
          <w:lang w:val="pl-PL"/>
        </w:rPr>
        <w:t>Przedstawicielem Wykonawcy jest: imię i nazwisko …………………………………, telefon ………………………, e-mail ………………………………… .</w:t>
      </w:r>
    </w:p>
    <w:p w14:paraId="5EC5E23E" w14:textId="77777777" w:rsidR="003512EE" w:rsidRDefault="00E5474B">
      <w:pPr>
        <w:pStyle w:val="Akapitzlist"/>
        <w:numPr>
          <w:ilvl w:val="0"/>
          <w:numId w:val="28"/>
        </w:numPr>
        <w:tabs>
          <w:tab w:val="clear" w:pos="383"/>
          <w:tab w:val="left" w:pos="400"/>
        </w:tabs>
        <w:spacing w:before="120" w:after="120" w:line="360" w:lineRule="auto"/>
        <w:ind w:right="114"/>
        <w:jc w:val="left"/>
        <w:rPr>
          <w:b/>
          <w:sz w:val="24"/>
          <w:szCs w:val="24"/>
          <w:lang w:val="pl-PL"/>
        </w:rPr>
      </w:pPr>
      <w:r>
        <w:rPr>
          <w:sz w:val="24"/>
          <w:szCs w:val="24"/>
          <w:lang w:val="pl-PL"/>
        </w:rPr>
        <w:t>Zmiana danych kontaktowych lub przedstawiciela nie wymaga aneksu i jest skuteczna od dnia doręczenia drugiej Stronie pisemnego powiadomienia.</w:t>
      </w:r>
    </w:p>
    <w:p w14:paraId="68854F85" w14:textId="77777777" w:rsidR="003512EE" w:rsidRDefault="00E5474B">
      <w:pPr>
        <w:pStyle w:val="Akapitzlist"/>
        <w:numPr>
          <w:ilvl w:val="0"/>
          <w:numId w:val="28"/>
        </w:numPr>
        <w:tabs>
          <w:tab w:val="clear" w:pos="383"/>
          <w:tab w:val="left" w:pos="400"/>
        </w:tabs>
        <w:spacing w:before="120" w:after="120" w:line="360" w:lineRule="auto"/>
        <w:ind w:right="114"/>
        <w:jc w:val="left"/>
        <w:rPr>
          <w:b/>
          <w:sz w:val="24"/>
          <w:szCs w:val="24"/>
          <w:lang w:val="pl-PL"/>
        </w:rPr>
      </w:pPr>
      <w:r>
        <w:rPr>
          <w:sz w:val="24"/>
          <w:szCs w:val="24"/>
          <w:lang w:val="pl-PL"/>
        </w:rPr>
        <w:t>Adresy do doręczeń: Zamawiający – Nadleśnictwo Opole, ………………………………………………………; Wykonawca – ……………………………………………………… .</w:t>
      </w:r>
    </w:p>
    <w:p w14:paraId="5D4889D7" w14:textId="77777777" w:rsidR="003512EE" w:rsidRDefault="00E5474B">
      <w:pPr>
        <w:pStyle w:val="Akapitzlist"/>
        <w:numPr>
          <w:ilvl w:val="0"/>
          <w:numId w:val="28"/>
        </w:numPr>
        <w:tabs>
          <w:tab w:val="clear" w:pos="383"/>
          <w:tab w:val="left" w:pos="400"/>
        </w:tabs>
        <w:spacing w:before="120" w:after="120" w:line="360" w:lineRule="auto"/>
        <w:ind w:right="114"/>
        <w:jc w:val="left"/>
        <w:rPr>
          <w:b/>
          <w:sz w:val="24"/>
          <w:szCs w:val="24"/>
          <w:lang w:val="pl-PL"/>
        </w:rPr>
      </w:pPr>
      <w:r>
        <w:rPr>
          <w:sz w:val="24"/>
          <w:szCs w:val="24"/>
          <w:lang w:val="pl-PL"/>
        </w:rPr>
        <w:t>Strona, która nie zawiadomiła o zmianie adresu, ponosi skutki doręczenia korespondencji na ostatni prawidłowo wskazany adres, z uwzględnieniem bezwzględnie obowiązujących przepisów o doręczeniach.</w:t>
      </w:r>
    </w:p>
    <w:p w14:paraId="42DCE5DB" w14:textId="77777777" w:rsidR="003512EE" w:rsidRDefault="00E5474B">
      <w:pPr>
        <w:pStyle w:val="Nagwek1"/>
        <w:spacing w:before="120" w:after="120" w:line="360" w:lineRule="auto"/>
        <w:ind w:left="0"/>
        <w:rPr>
          <w:b w:val="0"/>
          <w:lang w:val="pl-PL"/>
        </w:rPr>
      </w:pPr>
      <w:r>
        <w:rPr>
          <w:lang w:val="pl-PL"/>
        </w:rPr>
        <w:t>§ 14 Rękojmia i gwarancja</w:t>
      </w:r>
    </w:p>
    <w:p w14:paraId="2F6AD9DA" w14:textId="77777777" w:rsidR="003512EE" w:rsidRDefault="00E5474B">
      <w:pPr>
        <w:pStyle w:val="Akapitzlist"/>
        <w:numPr>
          <w:ilvl w:val="0"/>
          <w:numId w:val="29"/>
        </w:numPr>
        <w:tabs>
          <w:tab w:val="clear" w:pos="383"/>
          <w:tab w:val="left" w:pos="400"/>
        </w:tabs>
        <w:spacing w:before="120" w:after="120" w:line="360" w:lineRule="auto"/>
        <w:ind w:right="114"/>
        <w:jc w:val="left"/>
        <w:rPr>
          <w:b/>
          <w:sz w:val="24"/>
          <w:szCs w:val="24"/>
          <w:lang w:val="pl-PL"/>
        </w:rPr>
      </w:pPr>
      <w:r>
        <w:rPr>
          <w:sz w:val="24"/>
          <w:szCs w:val="24"/>
          <w:lang w:val="pl-PL"/>
        </w:rPr>
        <w:t>Wykonawca udziela gwarancji jakości na Roboty budowlane, wbudowane materiały i urządzenia na okres ……… miesięcy, zgodny z ofertą Wykonawcy, liczony od dnia odbioru końcowego Etapu II.</w:t>
      </w:r>
    </w:p>
    <w:p w14:paraId="31344B20" w14:textId="77777777" w:rsidR="003512EE" w:rsidRDefault="00E5474B">
      <w:pPr>
        <w:pStyle w:val="Akapitzlist"/>
        <w:numPr>
          <w:ilvl w:val="0"/>
          <w:numId w:val="29"/>
        </w:numPr>
        <w:tabs>
          <w:tab w:val="clear" w:pos="383"/>
          <w:tab w:val="left" w:pos="400"/>
        </w:tabs>
        <w:spacing w:before="120" w:after="120" w:line="360" w:lineRule="auto"/>
        <w:ind w:right="114"/>
        <w:jc w:val="left"/>
        <w:rPr>
          <w:b/>
          <w:sz w:val="24"/>
          <w:szCs w:val="24"/>
          <w:lang w:val="pl-PL"/>
        </w:rPr>
      </w:pPr>
      <w:r>
        <w:rPr>
          <w:sz w:val="24"/>
          <w:szCs w:val="24"/>
          <w:lang w:val="pl-PL"/>
        </w:rPr>
        <w:t>Wykonawca ponosi odpowiedzialność z tytułu rękojmi za wady Robót budowlanych przez okres równy okresowi gwarancji, nie krótszy jednak niż okres wynikający z bezwzględnie obowiązujących przepisów.</w:t>
      </w:r>
    </w:p>
    <w:p w14:paraId="3E32D6AD" w14:textId="77777777" w:rsidR="003512EE" w:rsidRDefault="00E5474B">
      <w:pPr>
        <w:pStyle w:val="Akapitzlist"/>
        <w:numPr>
          <w:ilvl w:val="0"/>
          <w:numId w:val="29"/>
        </w:numPr>
        <w:tabs>
          <w:tab w:val="clear" w:pos="383"/>
          <w:tab w:val="left" w:pos="400"/>
        </w:tabs>
        <w:spacing w:before="120" w:after="120" w:line="360" w:lineRule="auto"/>
        <w:ind w:right="114"/>
        <w:jc w:val="left"/>
        <w:rPr>
          <w:b/>
          <w:sz w:val="24"/>
          <w:szCs w:val="24"/>
          <w:lang w:val="pl-PL"/>
        </w:rPr>
      </w:pPr>
      <w:r>
        <w:rPr>
          <w:sz w:val="24"/>
          <w:szCs w:val="24"/>
          <w:lang w:val="pl-PL"/>
        </w:rPr>
        <w:t>Za wady Dokumentacji Projektowej Wykonawca odpowiada od dnia jej odbioru do upływu okresu rękojmi za Roboty budowlane wykonane na jej podstawie.</w:t>
      </w:r>
    </w:p>
    <w:p w14:paraId="3F6292B3" w14:textId="77777777" w:rsidR="003512EE" w:rsidRDefault="00E5474B">
      <w:pPr>
        <w:pStyle w:val="Akapitzlist"/>
        <w:numPr>
          <w:ilvl w:val="0"/>
          <w:numId w:val="29"/>
        </w:numPr>
        <w:tabs>
          <w:tab w:val="clear" w:pos="383"/>
          <w:tab w:val="left" w:pos="400"/>
        </w:tabs>
        <w:spacing w:before="120" w:after="120" w:line="360" w:lineRule="auto"/>
        <w:ind w:right="114"/>
        <w:jc w:val="left"/>
        <w:rPr>
          <w:b/>
          <w:sz w:val="24"/>
          <w:szCs w:val="24"/>
          <w:lang w:val="pl-PL"/>
        </w:rPr>
      </w:pPr>
      <w:r>
        <w:rPr>
          <w:sz w:val="24"/>
          <w:szCs w:val="24"/>
          <w:lang w:val="pl-PL"/>
        </w:rPr>
        <w:t>Gwarancja obejmuje w szczególności nieodpłatne usunięcie wad, wymianę wadliwych elementów, odtworzenie uszkodzeń powstałych przy naprawie oraz wykonanie niezbędnych badań i prób.</w:t>
      </w:r>
    </w:p>
    <w:p w14:paraId="43A2AD6D" w14:textId="77777777" w:rsidR="003512EE" w:rsidRDefault="00E5474B">
      <w:pPr>
        <w:pStyle w:val="Akapitzlist"/>
        <w:numPr>
          <w:ilvl w:val="0"/>
          <w:numId w:val="29"/>
        </w:numPr>
        <w:tabs>
          <w:tab w:val="clear" w:pos="383"/>
          <w:tab w:val="left" w:pos="400"/>
        </w:tabs>
        <w:spacing w:before="120" w:after="120" w:line="360" w:lineRule="auto"/>
        <w:ind w:right="114"/>
        <w:jc w:val="left"/>
        <w:rPr>
          <w:b/>
          <w:sz w:val="24"/>
          <w:szCs w:val="24"/>
          <w:lang w:val="pl-PL"/>
        </w:rPr>
      </w:pPr>
      <w:r>
        <w:rPr>
          <w:sz w:val="24"/>
          <w:szCs w:val="24"/>
          <w:lang w:val="pl-PL"/>
        </w:rPr>
        <w:t>Zamawiający może wykonywać uprawnienia z rękojmi niezależnie od uprawnień z gwarancji.</w:t>
      </w:r>
    </w:p>
    <w:p w14:paraId="52E4049D" w14:textId="77777777" w:rsidR="003512EE" w:rsidRDefault="00E5474B">
      <w:pPr>
        <w:pStyle w:val="Akapitzlist"/>
        <w:numPr>
          <w:ilvl w:val="0"/>
          <w:numId w:val="29"/>
        </w:numPr>
        <w:tabs>
          <w:tab w:val="clear" w:pos="383"/>
          <w:tab w:val="left" w:pos="400"/>
        </w:tabs>
        <w:spacing w:before="120" w:after="120" w:line="360" w:lineRule="auto"/>
        <w:ind w:right="114"/>
        <w:jc w:val="left"/>
        <w:rPr>
          <w:b/>
          <w:sz w:val="24"/>
          <w:szCs w:val="24"/>
          <w:lang w:val="pl-PL"/>
        </w:rPr>
      </w:pPr>
      <w:r>
        <w:rPr>
          <w:sz w:val="24"/>
          <w:szCs w:val="24"/>
          <w:lang w:val="pl-PL"/>
        </w:rPr>
        <w:t xml:space="preserve">Wykonawca przystąpi do usuwania wady w terminie wyznaczonym przez </w:t>
      </w:r>
      <w:r>
        <w:rPr>
          <w:sz w:val="24"/>
          <w:szCs w:val="24"/>
          <w:lang w:val="pl-PL"/>
        </w:rPr>
        <w:lastRenderedPageBreak/>
        <w:t>Zamawiającego, uwzględniającym jej charakter, a w przypadku zagrożenia bezpieczeństwa, środowiska albo ryzyka powiększenia szkody – niezwłocznie. Wady powinny być usunięte nie później niż w terminie 14 dni od zgłoszenia, chyba że technologia wymaga dłuższego terminu zaakceptowanego przez Zamawiającego.</w:t>
      </w:r>
    </w:p>
    <w:p w14:paraId="1091E8F5" w14:textId="77777777" w:rsidR="003512EE" w:rsidRDefault="00E5474B">
      <w:pPr>
        <w:pStyle w:val="Akapitzlist"/>
        <w:numPr>
          <w:ilvl w:val="0"/>
          <w:numId w:val="29"/>
        </w:numPr>
        <w:tabs>
          <w:tab w:val="clear" w:pos="383"/>
          <w:tab w:val="left" w:pos="400"/>
        </w:tabs>
        <w:spacing w:before="120" w:after="120" w:line="360" w:lineRule="auto"/>
        <w:ind w:right="114"/>
        <w:jc w:val="left"/>
        <w:rPr>
          <w:b/>
          <w:sz w:val="24"/>
          <w:szCs w:val="24"/>
          <w:lang w:val="pl-PL"/>
        </w:rPr>
      </w:pPr>
      <w:r>
        <w:rPr>
          <w:sz w:val="24"/>
          <w:szCs w:val="24"/>
          <w:lang w:val="pl-PL"/>
        </w:rPr>
        <w:t>Jeżeli Wykonawca nie usunie wady w terminie, Zamawiający może – po dodatkowym wezwaniu, chyba że zwłoka zagraża bezpieczeństwu lub grozi powiększeniem szkody – zlecić jej usunięcie osobie trzeciej na koszt i ryzyko Wykonawcy, bez utraty uprawnień z gwarancji i rękojmi.</w:t>
      </w:r>
    </w:p>
    <w:p w14:paraId="48A2C463" w14:textId="77777777" w:rsidR="003512EE" w:rsidRDefault="00E5474B">
      <w:pPr>
        <w:pStyle w:val="Akapitzlist"/>
        <w:numPr>
          <w:ilvl w:val="0"/>
          <w:numId w:val="29"/>
        </w:numPr>
        <w:tabs>
          <w:tab w:val="clear" w:pos="383"/>
          <w:tab w:val="left" w:pos="400"/>
        </w:tabs>
        <w:spacing w:before="120" w:after="120" w:line="360" w:lineRule="auto"/>
        <w:ind w:right="114"/>
        <w:jc w:val="left"/>
        <w:rPr>
          <w:b/>
          <w:sz w:val="24"/>
          <w:szCs w:val="24"/>
          <w:lang w:val="pl-PL"/>
        </w:rPr>
      </w:pPr>
      <w:r>
        <w:rPr>
          <w:sz w:val="24"/>
          <w:szCs w:val="24"/>
          <w:lang w:val="pl-PL"/>
        </w:rPr>
        <w:t>Okres gwarancji dla naprawionego albo wymienionego elementu biegnie na nowo od dnia odbioru naprawy lub wymiany. W pozostałym zakresie okres gwarancji ulega przedłużeniu o czas, w którym korzystanie z danego elementu było niemożliwe z powodu wady.</w:t>
      </w:r>
    </w:p>
    <w:p w14:paraId="2754EB73" w14:textId="77777777" w:rsidR="003512EE" w:rsidRDefault="00E5474B">
      <w:pPr>
        <w:pStyle w:val="Akapitzlist"/>
        <w:numPr>
          <w:ilvl w:val="0"/>
          <w:numId w:val="29"/>
        </w:numPr>
        <w:tabs>
          <w:tab w:val="clear" w:pos="383"/>
          <w:tab w:val="left" w:pos="400"/>
        </w:tabs>
        <w:spacing w:before="120" w:after="120" w:line="360" w:lineRule="auto"/>
        <w:ind w:right="114"/>
        <w:jc w:val="left"/>
        <w:rPr>
          <w:b/>
          <w:sz w:val="24"/>
          <w:szCs w:val="24"/>
          <w:lang w:val="pl-PL"/>
        </w:rPr>
      </w:pPr>
      <w:r>
        <w:rPr>
          <w:sz w:val="24"/>
          <w:szCs w:val="24"/>
          <w:lang w:val="pl-PL"/>
        </w:rPr>
        <w:t>Zgłoszenia wad mogą być dokonywane na adres poczty elektronicznej wskazany w § 13. Wykonawca potwierdzi otrzymanie zgłoszenia niezwłocznie.</w:t>
      </w:r>
    </w:p>
    <w:p w14:paraId="7FD95A50" w14:textId="77777777" w:rsidR="003512EE" w:rsidRDefault="00E5474B">
      <w:pPr>
        <w:pStyle w:val="Nagwek1"/>
        <w:spacing w:before="120" w:after="120" w:line="360" w:lineRule="auto"/>
        <w:ind w:left="0"/>
        <w:rPr>
          <w:b w:val="0"/>
          <w:lang w:val="pl-PL"/>
        </w:rPr>
      </w:pPr>
      <w:r>
        <w:rPr>
          <w:lang w:val="pl-PL"/>
        </w:rPr>
        <w:t>§ 15 Polisa OC i dokumenty projektanta/ów</w:t>
      </w:r>
    </w:p>
    <w:p w14:paraId="506AB077" w14:textId="77777777" w:rsidR="003512EE" w:rsidRPr="00792B0E" w:rsidRDefault="00E5474B">
      <w:pPr>
        <w:pStyle w:val="Akapitzlist"/>
        <w:numPr>
          <w:ilvl w:val="0"/>
          <w:numId w:val="30"/>
        </w:numPr>
        <w:tabs>
          <w:tab w:val="clear" w:pos="383"/>
          <w:tab w:val="left" w:pos="400"/>
        </w:tabs>
        <w:spacing w:before="120" w:after="120" w:line="360" w:lineRule="auto"/>
        <w:ind w:right="114"/>
        <w:jc w:val="left"/>
        <w:rPr>
          <w:b/>
          <w:sz w:val="24"/>
          <w:szCs w:val="24"/>
          <w:lang w:val="pl-PL"/>
        </w:rPr>
      </w:pPr>
      <w:r w:rsidRPr="00792B0E">
        <w:rPr>
          <w:sz w:val="24"/>
          <w:szCs w:val="24"/>
          <w:lang w:val="pl-PL"/>
        </w:rPr>
        <w:t>Wykonawca najpóźniej w dniu zawarcia Umowy przedłoży dokument potwierdzający posiadanie ubezpieczenia odpowiedzialności cywilnej związanej z działalnością objętą Umową, na sumę gwarancyjną nie niższą niż Wynagrodzenie brutto określone w § 9 ust. 1 dla danej części, wraz z dowodem opłacenia składki.</w:t>
      </w:r>
    </w:p>
    <w:p w14:paraId="28009362" w14:textId="77777777" w:rsidR="003512EE" w:rsidRDefault="00E5474B">
      <w:pPr>
        <w:pStyle w:val="Akapitzlist"/>
        <w:numPr>
          <w:ilvl w:val="0"/>
          <w:numId w:val="30"/>
        </w:numPr>
        <w:tabs>
          <w:tab w:val="clear" w:pos="383"/>
          <w:tab w:val="left" w:pos="400"/>
        </w:tabs>
        <w:spacing w:before="120" w:after="120" w:line="360" w:lineRule="auto"/>
        <w:ind w:right="114"/>
        <w:jc w:val="left"/>
        <w:rPr>
          <w:b/>
          <w:sz w:val="24"/>
          <w:szCs w:val="24"/>
          <w:lang w:val="pl-PL"/>
        </w:rPr>
      </w:pPr>
      <w:r>
        <w:rPr>
          <w:sz w:val="24"/>
          <w:szCs w:val="24"/>
          <w:lang w:val="pl-PL"/>
        </w:rPr>
        <w:t>Wykonawca utrzyma ciągłość ubezpieczenia do dnia odbioru końcowego Etapu II. Jeżeli okres ubezpieczenia upływa wcześniej, Wykonawca przedłoży dokument jego przedłużenia co najmniej 7 dni przed upływem ważności dotychczasowej ochrony.</w:t>
      </w:r>
    </w:p>
    <w:p w14:paraId="3922DB63" w14:textId="61C1D896" w:rsidR="003512EE" w:rsidRPr="00792B0E" w:rsidRDefault="00E5474B">
      <w:pPr>
        <w:pStyle w:val="Akapitzlist"/>
        <w:numPr>
          <w:ilvl w:val="0"/>
          <w:numId w:val="30"/>
        </w:numPr>
        <w:tabs>
          <w:tab w:val="clear" w:pos="383"/>
          <w:tab w:val="left" w:pos="400"/>
        </w:tabs>
        <w:spacing w:before="120" w:after="120" w:line="360" w:lineRule="auto"/>
        <w:ind w:right="114"/>
        <w:jc w:val="left"/>
        <w:rPr>
          <w:b/>
          <w:sz w:val="24"/>
          <w:szCs w:val="24"/>
          <w:lang w:val="pl-PL"/>
        </w:rPr>
      </w:pPr>
      <w:r w:rsidRPr="00792B0E">
        <w:rPr>
          <w:sz w:val="24"/>
          <w:szCs w:val="24"/>
          <w:lang w:val="pl-PL"/>
        </w:rPr>
        <w:t xml:space="preserve">Najpóźniej przed zawarciem Umowy Wykonawca przedłoży dokumenty potwierdzające uprawnienia osoby wskazanej w </w:t>
      </w:r>
      <w:r w:rsidR="000876DD">
        <w:rPr>
          <w:sz w:val="24"/>
          <w:szCs w:val="24"/>
          <w:lang w:val="pl-PL"/>
        </w:rPr>
        <w:t>wykazie osób</w:t>
      </w:r>
      <w:r w:rsidRPr="00792B0E">
        <w:rPr>
          <w:sz w:val="24"/>
          <w:szCs w:val="24"/>
          <w:lang w:val="pl-PL"/>
        </w:rPr>
        <w:t xml:space="preserve"> jako projektant. Dokumenty dotyczące kierownika budowy, kierowników robót, projektantów branżowych i projektantów sprawdzających Wykonawca przedłoży najpóźniej przed rozpoczęciem czynności wymagających danych uprawnień, wraz z dokumentami potwierdzającymi aktualną przynależność do właściwej izby </w:t>
      </w:r>
      <w:r w:rsidRPr="00792B0E">
        <w:rPr>
          <w:sz w:val="24"/>
          <w:szCs w:val="24"/>
          <w:lang w:val="pl-PL"/>
        </w:rPr>
        <w:lastRenderedPageBreak/>
        <w:t>samorządu zawodowego, jeżeli jest wymagana.</w:t>
      </w:r>
    </w:p>
    <w:p w14:paraId="09473511" w14:textId="77777777" w:rsidR="003512EE" w:rsidRDefault="00E5474B">
      <w:pPr>
        <w:pStyle w:val="Akapitzlist"/>
        <w:numPr>
          <w:ilvl w:val="0"/>
          <w:numId w:val="30"/>
        </w:numPr>
        <w:tabs>
          <w:tab w:val="clear" w:pos="383"/>
          <w:tab w:val="left" w:pos="400"/>
        </w:tabs>
        <w:spacing w:before="120" w:after="120" w:line="360" w:lineRule="auto"/>
        <w:ind w:right="114"/>
        <w:jc w:val="left"/>
        <w:rPr>
          <w:b/>
          <w:sz w:val="24"/>
          <w:szCs w:val="24"/>
          <w:lang w:val="pl-PL"/>
        </w:rPr>
      </w:pPr>
      <w:r>
        <w:rPr>
          <w:sz w:val="24"/>
          <w:szCs w:val="24"/>
          <w:lang w:val="pl-PL"/>
        </w:rPr>
        <w:t>Zmiana dokumentów lub osób, o których mowa w ust. 1-3, nie zwalnia Wykonawcy z obowiązku zachowania ciągłości ubezpieczenia i zapewnienia personelu spełniającego wymagania SWZ i Umowy.</w:t>
      </w:r>
    </w:p>
    <w:p w14:paraId="0BCB8753" w14:textId="77777777" w:rsidR="003512EE" w:rsidRDefault="00E5474B">
      <w:pPr>
        <w:pStyle w:val="Nagwek1"/>
        <w:spacing w:before="120" w:after="120" w:line="360" w:lineRule="auto"/>
        <w:ind w:left="0"/>
        <w:rPr>
          <w:b w:val="0"/>
          <w:lang w:val="pl-PL"/>
        </w:rPr>
      </w:pPr>
      <w:r>
        <w:rPr>
          <w:lang w:val="pl-PL"/>
        </w:rPr>
        <w:t>§ 16 Zabezpieczenie należytego wykonania umowy</w:t>
      </w:r>
    </w:p>
    <w:p w14:paraId="1A132CD5" w14:textId="77777777" w:rsidR="003512EE" w:rsidRPr="000876DD" w:rsidRDefault="00E5474B">
      <w:pPr>
        <w:pStyle w:val="Akapitzlist"/>
        <w:numPr>
          <w:ilvl w:val="0"/>
          <w:numId w:val="31"/>
        </w:numPr>
        <w:tabs>
          <w:tab w:val="clear" w:pos="383"/>
          <w:tab w:val="left" w:pos="400"/>
        </w:tabs>
        <w:spacing w:before="120" w:after="120" w:line="360" w:lineRule="auto"/>
        <w:ind w:right="114"/>
        <w:jc w:val="left"/>
        <w:rPr>
          <w:b/>
          <w:sz w:val="24"/>
          <w:szCs w:val="24"/>
          <w:lang w:val="pl-PL"/>
        </w:rPr>
      </w:pPr>
      <w:r w:rsidRPr="000876DD">
        <w:rPr>
          <w:sz w:val="24"/>
          <w:szCs w:val="24"/>
          <w:lang w:val="pl-PL"/>
        </w:rPr>
        <w:t>Wykonawca wniósł zabezpieczenie należytego wykonania Umowy w wysokości 5% Wynagrodzenia brutto, tj. ……………………… zł, w formie ………………………………… .</w:t>
      </w:r>
    </w:p>
    <w:p w14:paraId="6CABAB43" w14:textId="77777777" w:rsidR="003512EE" w:rsidRDefault="00E5474B">
      <w:pPr>
        <w:pStyle w:val="Akapitzlist"/>
        <w:numPr>
          <w:ilvl w:val="0"/>
          <w:numId w:val="31"/>
        </w:numPr>
        <w:tabs>
          <w:tab w:val="clear" w:pos="383"/>
          <w:tab w:val="left" w:pos="400"/>
        </w:tabs>
        <w:spacing w:before="120" w:after="120" w:line="360" w:lineRule="auto"/>
        <w:ind w:right="114"/>
        <w:jc w:val="left"/>
        <w:rPr>
          <w:b/>
          <w:sz w:val="24"/>
          <w:szCs w:val="24"/>
          <w:lang w:val="pl-PL"/>
        </w:rPr>
      </w:pPr>
      <w:r>
        <w:rPr>
          <w:sz w:val="24"/>
          <w:szCs w:val="24"/>
          <w:lang w:val="pl-PL"/>
        </w:rPr>
        <w:t>Zabezpieczenie służy pokryciu roszczeń z tytułu niewykonania lub nienależytego wykonania Umowy. W trakcie realizacji Wykonawca może zmienić jego formę na zasadach art. 451 Ustawy Pzp, z zachowaniem ciągłości i wysokości zabezpieczenia.</w:t>
      </w:r>
    </w:p>
    <w:p w14:paraId="10D618E9" w14:textId="77777777" w:rsidR="003512EE" w:rsidRDefault="00E5474B">
      <w:pPr>
        <w:pStyle w:val="Akapitzlist"/>
        <w:numPr>
          <w:ilvl w:val="0"/>
          <w:numId w:val="31"/>
        </w:numPr>
        <w:tabs>
          <w:tab w:val="clear" w:pos="383"/>
          <w:tab w:val="left" w:pos="400"/>
        </w:tabs>
        <w:spacing w:before="120" w:after="120" w:line="360" w:lineRule="auto"/>
        <w:ind w:right="114"/>
        <w:jc w:val="left"/>
        <w:rPr>
          <w:b/>
          <w:sz w:val="24"/>
          <w:szCs w:val="24"/>
          <w:lang w:val="pl-PL"/>
        </w:rPr>
      </w:pPr>
      <w:r>
        <w:rPr>
          <w:sz w:val="24"/>
          <w:szCs w:val="24"/>
          <w:lang w:val="pl-PL"/>
        </w:rPr>
        <w:t>Zamawiający zwróci 70% zabezpieczenia w terminie 30 dni od dnia wykonania Umowy i uznania jej przez Zamawiającego za należycie wykonaną, tj. od podpisania protokołu odbioru końcowego Etapu II po usunięciu Wad Istotnych.</w:t>
      </w:r>
    </w:p>
    <w:p w14:paraId="008667F5" w14:textId="77777777" w:rsidR="003512EE" w:rsidRDefault="00E5474B">
      <w:pPr>
        <w:pStyle w:val="Akapitzlist"/>
        <w:numPr>
          <w:ilvl w:val="0"/>
          <w:numId w:val="31"/>
        </w:numPr>
        <w:tabs>
          <w:tab w:val="clear" w:pos="383"/>
          <w:tab w:val="left" w:pos="400"/>
        </w:tabs>
        <w:spacing w:before="120" w:after="120" w:line="360" w:lineRule="auto"/>
        <w:ind w:right="114"/>
        <w:jc w:val="left"/>
        <w:rPr>
          <w:b/>
          <w:sz w:val="24"/>
          <w:szCs w:val="24"/>
          <w:lang w:val="pl-PL"/>
        </w:rPr>
      </w:pPr>
      <w:r>
        <w:rPr>
          <w:sz w:val="24"/>
          <w:szCs w:val="24"/>
          <w:lang w:val="pl-PL"/>
        </w:rPr>
        <w:t>Kwota 30% zabezpieczenia zostaje pozostawiona na zabezpieczenie roszczeń z tytułu rękojmi za wady i zostanie zwrócona nie później niż w 15. dniu po upływie okresu rękojmi.</w:t>
      </w:r>
    </w:p>
    <w:p w14:paraId="3F4ED628" w14:textId="77777777" w:rsidR="003512EE" w:rsidRDefault="00E5474B">
      <w:pPr>
        <w:pStyle w:val="Akapitzlist"/>
        <w:numPr>
          <w:ilvl w:val="0"/>
          <w:numId w:val="31"/>
        </w:numPr>
        <w:tabs>
          <w:tab w:val="clear" w:pos="383"/>
          <w:tab w:val="left" w:pos="400"/>
        </w:tabs>
        <w:spacing w:before="120" w:after="120" w:line="360" w:lineRule="auto"/>
        <w:ind w:right="114"/>
        <w:jc w:val="left"/>
        <w:rPr>
          <w:b/>
          <w:sz w:val="24"/>
          <w:szCs w:val="24"/>
          <w:lang w:val="pl-PL"/>
        </w:rPr>
      </w:pPr>
      <w:r>
        <w:rPr>
          <w:sz w:val="24"/>
          <w:szCs w:val="24"/>
          <w:lang w:val="pl-PL"/>
        </w:rPr>
        <w:t>Jeżeli zabezpieczenie wniesiono w formie innej niż pieniądz, Wykonawca zapewni jego ważność przez wymagany okres. W razie przedłużenia terminu realizacji przedłoży odpowiednio przedłużone albo nowe zabezpieczenie najpóźniej 10 dni przed upływem ważności dotychczasowego dokumentu.</w:t>
      </w:r>
    </w:p>
    <w:p w14:paraId="4E7A8031" w14:textId="77777777" w:rsidR="003512EE" w:rsidRDefault="00E5474B">
      <w:pPr>
        <w:pStyle w:val="Nagwek1"/>
        <w:spacing w:before="120" w:after="120" w:line="360" w:lineRule="auto"/>
        <w:ind w:left="0"/>
        <w:rPr>
          <w:b w:val="0"/>
          <w:lang w:val="pl-PL"/>
        </w:rPr>
      </w:pPr>
      <w:r>
        <w:rPr>
          <w:lang w:val="pl-PL"/>
        </w:rPr>
        <w:t>§ 17 Zmiany Umowy</w:t>
      </w:r>
    </w:p>
    <w:p w14:paraId="4C94BDED" w14:textId="77777777" w:rsidR="003512EE" w:rsidRDefault="00E5474B">
      <w:pPr>
        <w:pStyle w:val="Akapitzlist"/>
        <w:numPr>
          <w:ilvl w:val="0"/>
          <w:numId w:val="32"/>
        </w:numPr>
        <w:tabs>
          <w:tab w:val="clear" w:pos="383"/>
          <w:tab w:val="left" w:pos="400"/>
        </w:tabs>
        <w:spacing w:before="120" w:after="120" w:line="360" w:lineRule="auto"/>
        <w:ind w:right="114"/>
        <w:jc w:val="left"/>
        <w:rPr>
          <w:b/>
          <w:sz w:val="24"/>
          <w:szCs w:val="24"/>
          <w:lang w:val="pl-PL"/>
        </w:rPr>
      </w:pPr>
      <w:r>
        <w:rPr>
          <w:sz w:val="24"/>
          <w:szCs w:val="24"/>
          <w:lang w:val="pl-PL"/>
        </w:rPr>
        <w:t>Zmiana Umowy jest dopuszczalna wyłącznie w przypadkach przewidzianych Ustawą Pzp, w szczególności art. 455, oraz w zakresie i na warunkach określonych w niniejszym paragrafie.</w:t>
      </w:r>
    </w:p>
    <w:p w14:paraId="01471D0B" w14:textId="77777777" w:rsidR="003512EE" w:rsidRDefault="00E5474B">
      <w:pPr>
        <w:pStyle w:val="Akapitzlist"/>
        <w:numPr>
          <w:ilvl w:val="0"/>
          <w:numId w:val="32"/>
        </w:numPr>
        <w:tabs>
          <w:tab w:val="clear" w:pos="383"/>
          <w:tab w:val="left" w:pos="400"/>
        </w:tabs>
        <w:spacing w:before="120" w:after="120" w:line="360" w:lineRule="auto"/>
        <w:ind w:right="114"/>
        <w:jc w:val="left"/>
        <w:rPr>
          <w:b/>
          <w:sz w:val="24"/>
          <w:szCs w:val="24"/>
          <w:lang w:val="pl-PL"/>
        </w:rPr>
      </w:pPr>
      <w:r>
        <w:rPr>
          <w:sz w:val="24"/>
          <w:szCs w:val="24"/>
          <w:lang w:val="pl-PL"/>
        </w:rPr>
        <w:t>Strony przewidują możliwość zmiany terminu realizacji o okres odpowiadający rzeczywistemu wpływowi przeszkody na ścieżkę krytyczną, jeżeli wystąpi:</w:t>
      </w:r>
    </w:p>
    <w:p w14:paraId="2031F0B6" w14:textId="77777777" w:rsidR="003512EE" w:rsidRDefault="00E5474B" w:rsidP="000876DD">
      <w:pPr>
        <w:pStyle w:val="Akapitzlist"/>
        <w:numPr>
          <w:ilvl w:val="0"/>
          <w:numId w:val="47"/>
        </w:numPr>
        <w:tabs>
          <w:tab w:val="clear" w:pos="5571"/>
        </w:tabs>
        <w:spacing w:before="120" w:after="120" w:line="360" w:lineRule="auto"/>
        <w:ind w:left="851" w:right="122"/>
        <w:jc w:val="left"/>
        <w:rPr>
          <w:sz w:val="24"/>
          <w:szCs w:val="24"/>
          <w:lang w:val="pl-PL"/>
        </w:rPr>
      </w:pPr>
      <w:r>
        <w:rPr>
          <w:sz w:val="24"/>
          <w:szCs w:val="24"/>
          <w:lang w:val="pl-PL"/>
        </w:rPr>
        <w:t xml:space="preserve">zwłoka Zamawiającego w wykonaniu obowiązku umownego, w tym </w:t>
      </w:r>
      <w:r>
        <w:rPr>
          <w:sz w:val="24"/>
          <w:szCs w:val="24"/>
          <w:lang w:val="pl-PL"/>
        </w:rPr>
        <w:lastRenderedPageBreak/>
        <w:t>przekazaniu terenu, dokumentu, decyzji lub stanowiska;</w:t>
      </w:r>
    </w:p>
    <w:p w14:paraId="36EC350F" w14:textId="77777777" w:rsidR="003512EE" w:rsidRDefault="00E5474B" w:rsidP="000876DD">
      <w:pPr>
        <w:pStyle w:val="Akapitzlist"/>
        <w:numPr>
          <w:ilvl w:val="0"/>
          <w:numId w:val="47"/>
        </w:numPr>
        <w:tabs>
          <w:tab w:val="clear" w:pos="5571"/>
        </w:tabs>
        <w:spacing w:before="120" w:after="120" w:line="360" w:lineRule="auto"/>
        <w:ind w:left="851" w:right="122"/>
        <w:jc w:val="left"/>
        <w:rPr>
          <w:sz w:val="24"/>
          <w:szCs w:val="24"/>
          <w:lang w:val="pl-PL"/>
        </w:rPr>
      </w:pPr>
      <w:r>
        <w:rPr>
          <w:sz w:val="24"/>
          <w:szCs w:val="24"/>
          <w:lang w:val="pl-PL"/>
        </w:rPr>
        <w:t>przekroczenie ustawowego terminu przez organ administracji, gestorów sieci lub inne uprawnione podmioty, mimo prawidłowego i terminowego działania Wykonawcy;</w:t>
      </w:r>
    </w:p>
    <w:p w14:paraId="1EBC559C" w14:textId="77777777" w:rsidR="003512EE" w:rsidRDefault="00E5474B" w:rsidP="000876DD">
      <w:pPr>
        <w:pStyle w:val="Akapitzlist"/>
        <w:numPr>
          <w:ilvl w:val="0"/>
          <w:numId w:val="47"/>
        </w:numPr>
        <w:tabs>
          <w:tab w:val="clear" w:pos="5571"/>
        </w:tabs>
        <w:spacing w:before="120" w:after="120" w:line="360" w:lineRule="auto"/>
        <w:ind w:left="851" w:right="122"/>
        <w:jc w:val="left"/>
        <w:rPr>
          <w:sz w:val="24"/>
          <w:szCs w:val="24"/>
          <w:lang w:val="pl-PL"/>
        </w:rPr>
      </w:pPr>
      <w:r>
        <w:rPr>
          <w:sz w:val="24"/>
          <w:szCs w:val="24"/>
          <w:lang w:val="pl-PL"/>
        </w:rPr>
        <w:t>konieczność uzyskania dodatkowej decyzji, uzgodnienia lub dokumentu, której działający z należytą starannością Wykonawca nie mógł przewidzieć na podstawie dokumentów zamówienia i wizji lokalnej;</w:t>
      </w:r>
    </w:p>
    <w:p w14:paraId="3A2CF2AD" w14:textId="77777777" w:rsidR="003512EE" w:rsidRDefault="00E5474B" w:rsidP="000876DD">
      <w:pPr>
        <w:pStyle w:val="Akapitzlist"/>
        <w:numPr>
          <w:ilvl w:val="0"/>
          <w:numId w:val="47"/>
        </w:numPr>
        <w:tabs>
          <w:tab w:val="clear" w:pos="5571"/>
        </w:tabs>
        <w:spacing w:before="120" w:after="120" w:line="360" w:lineRule="auto"/>
        <w:ind w:left="851" w:right="122"/>
        <w:jc w:val="left"/>
        <w:rPr>
          <w:sz w:val="24"/>
          <w:szCs w:val="24"/>
          <w:lang w:val="pl-PL"/>
        </w:rPr>
      </w:pPr>
      <w:r>
        <w:rPr>
          <w:sz w:val="24"/>
          <w:szCs w:val="24"/>
          <w:lang w:val="pl-PL"/>
        </w:rPr>
        <w:t>wydanie decyzji, postanowienia, zakazu lub polecenia przez organ publiczny, które wpływa na realizację i nie wynika z zawinionego działania Wykonawcy;</w:t>
      </w:r>
    </w:p>
    <w:p w14:paraId="6966A8BE" w14:textId="77777777" w:rsidR="003512EE" w:rsidRDefault="00E5474B" w:rsidP="000876DD">
      <w:pPr>
        <w:pStyle w:val="Akapitzlist"/>
        <w:numPr>
          <w:ilvl w:val="0"/>
          <w:numId w:val="47"/>
        </w:numPr>
        <w:tabs>
          <w:tab w:val="clear" w:pos="5571"/>
        </w:tabs>
        <w:spacing w:before="120" w:after="120" w:line="360" w:lineRule="auto"/>
        <w:ind w:left="851" w:right="122"/>
        <w:jc w:val="left"/>
        <w:rPr>
          <w:sz w:val="24"/>
          <w:szCs w:val="24"/>
          <w:lang w:val="pl-PL"/>
        </w:rPr>
      </w:pPr>
      <w:r>
        <w:rPr>
          <w:sz w:val="24"/>
          <w:szCs w:val="24"/>
          <w:lang w:val="pl-PL"/>
        </w:rPr>
        <w:t>ujawnienie niezinwentaryzowanych urządzeń, niewypałów, znalezisk archeologicznych, odmiennych warunków gruntowo-wodnych albo chronionych zasobów przyrody, których nie można było racjonalnie przewidzieć;</w:t>
      </w:r>
    </w:p>
    <w:p w14:paraId="22646F52" w14:textId="77777777" w:rsidR="003512EE" w:rsidRDefault="00E5474B" w:rsidP="000876DD">
      <w:pPr>
        <w:pStyle w:val="Akapitzlist"/>
        <w:numPr>
          <w:ilvl w:val="0"/>
          <w:numId w:val="47"/>
        </w:numPr>
        <w:tabs>
          <w:tab w:val="clear" w:pos="5571"/>
        </w:tabs>
        <w:spacing w:before="120" w:after="120" w:line="360" w:lineRule="auto"/>
        <w:ind w:left="851" w:right="122"/>
        <w:jc w:val="left"/>
        <w:rPr>
          <w:sz w:val="24"/>
          <w:szCs w:val="24"/>
          <w:lang w:val="pl-PL"/>
        </w:rPr>
      </w:pPr>
      <w:r>
        <w:rPr>
          <w:sz w:val="24"/>
          <w:szCs w:val="24"/>
          <w:lang w:val="pl-PL"/>
        </w:rPr>
        <w:t>nadzwyczajne warunki atmosferyczne lub hydrologiczne obiektywnie uniemożliwiające prowadzenie danego rodzaju robót zgodnie z technologią, potwierdzone wiarygodnymi danymi;</w:t>
      </w:r>
    </w:p>
    <w:p w14:paraId="020F5EA8" w14:textId="77777777" w:rsidR="003512EE" w:rsidRDefault="00E5474B" w:rsidP="000876DD">
      <w:pPr>
        <w:pStyle w:val="Akapitzlist"/>
        <w:numPr>
          <w:ilvl w:val="0"/>
          <w:numId w:val="47"/>
        </w:numPr>
        <w:tabs>
          <w:tab w:val="clear" w:pos="5571"/>
        </w:tabs>
        <w:spacing w:before="120" w:after="120" w:line="360" w:lineRule="auto"/>
        <w:ind w:left="851" w:right="122"/>
        <w:jc w:val="left"/>
        <w:rPr>
          <w:sz w:val="24"/>
          <w:szCs w:val="24"/>
          <w:lang w:val="pl-PL"/>
        </w:rPr>
      </w:pPr>
      <w:r>
        <w:rPr>
          <w:sz w:val="24"/>
          <w:szCs w:val="24"/>
          <w:lang w:val="pl-PL"/>
        </w:rPr>
        <w:t>siła wyższa, rozumiana jako zewnętrzne, nadzwyczajne i niemożliwe do zapobieżenia zdarzenie, którego skutków Strona nie mogła uniknąć przy zachowaniu należytej staranności;</w:t>
      </w:r>
    </w:p>
    <w:p w14:paraId="22AEF98C" w14:textId="77777777" w:rsidR="003512EE" w:rsidRDefault="00E5474B" w:rsidP="000876DD">
      <w:pPr>
        <w:pStyle w:val="Akapitzlist"/>
        <w:numPr>
          <w:ilvl w:val="0"/>
          <w:numId w:val="47"/>
        </w:numPr>
        <w:tabs>
          <w:tab w:val="clear" w:pos="5571"/>
        </w:tabs>
        <w:spacing w:before="120" w:after="120" w:line="360" w:lineRule="auto"/>
        <w:ind w:left="851" w:right="122"/>
        <w:jc w:val="left"/>
        <w:rPr>
          <w:sz w:val="24"/>
          <w:szCs w:val="24"/>
          <w:lang w:val="pl-PL"/>
        </w:rPr>
      </w:pPr>
      <w:r>
        <w:rPr>
          <w:sz w:val="24"/>
          <w:szCs w:val="24"/>
          <w:lang w:val="pl-PL"/>
        </w:rPr>
        <w:t>zmiana przepisów prawa, decyzji o dofinansowaniu lub terminu kwalifikowalności wydatków, wpływająca na sposób albo termin wykonania Umowy;</w:t>
      </w:r>
    </w:p>
    <w:p w14:paraId="2DA83147" w14:textId="77777777" w:rsidR="003512EE" w:rsidRDefault="00E5474B" w:rsidP="000876DD">
      <w:pPr>
        <w:pStyle w:val="Akapitzlist"/>
        <w:numPr>
          <w:ilvl w:val="0"/>
          <w:numId w:val="47"/>
        </w:numPr>
        <w:tabs>
          <w:tab w:val="clear" w:pos="5571"/>
        </w:tabs>
        <w:spacing w:before="120" w:after="120" w:line="360" w:lineRule="auto"/>
        <w:ind w:left="851" w:right="122"/>
        <w:jc w:val="left"/>
        <w:rPr>
          <w:sz w:val="24"/>
          <w:szCs w:val="24"/>
          <w:lang w:val="pl-PL"/>
        </w:rPr>
      </w:pPr>
      <w:r>
        <w:rPr>
          <w:sz w:val="24"/>
          <w:szCs w:val="24"/>
          <w:lang w:val="pl-PL"/>
        </w:rPr>
        <w:t>wstrzymanie robót przez Zamawiającego z przyczyn niedotyczących naruszenia Umowy przez Wykonawcę;</w:t>
      </w:r>
    </w:p>
    <w:p w14:paraId="28772ADD" w14:textId="77777777" w:rsidR="003512EE" w:rsidRDefault="00E5474B" w:rsidP="000876DD">
      <w:pPr>
        <w:pStyle w:val="Akapitzlist"/>
        <w:numPr>
          <w:ilvl w:val="0"/>
          <w:numId w:val="47"/>
        </w:numPr>
        <w:tabs>
          <w:tab w:val="clear" w:pos="5571"/>
        </w:tabs>
        <w:spacing w:before="120" w:after="120" w:line="360" w:lineRule="auto"/>
        <w:ind w:left="851" w:right="122"/>
        <w:jc w:val="left"/>
        <w:rPr>
          <w:sz w:val="24"/>
          <w:szCs w:val="24"/>
          <w:lang w:val="pl-PL"/>
        </w:rPr>
      </w:pPr>
      <w:r>
        <w:rPr>
          <w:sz w:val="24"/>
          <w:szCs w:val="24"/>
          <w:lang w:val="pl-PL"/>
        </w:rPr>
        <w:t>konieczność wykonania zmian lub robót dodatkowych dopuszczalnych na podstawie art. 455 Ustawy Pzp.</w:t>
      </w:r>
    </w:p>
    <w:p w14:paraId="7EB4315B" w14:textId="77777777" w:rsidR="003512EE" w:rsidRDefault="00E5474B">
      <w:pPr>
        <w:pStyle w:val="Akapitzlist"/>
        <w:numPr>
          <w:ilvl w:val="0"/>
          <w:numId w:val="32"/>
        </w:numPr>
        <w:tabs>
          <w:tab w:val="clear" w:pos="383"/>
          <w:tab w:val="left" w:pos="400"/>
        </w:tabs>
        <w:spacing w:before="120" w:after="120" w:line="360" w:lineRule="auto"/>
        <w:ind w:right="114"/>
        <w:jc w:val="left"/>
        <w:rPr>
          <w:b/>
          <w:sz w:val="24"/>
          <w:szCs w:val="24"/>
          <w:lang w:val="pl-PL"/>
        </w:rPr>
      </w:pPr>
      <w:r>
        <w:rPr>
          <w:sz w:val="24"/>
          <w:szCs w:val="24"/>
          <w:lang w:val="pl-PL"/>
        </w:rPr>
        <w:t xml:space="preserve">Strony przewidują zmianę zakresu lub sposobu wykonania, gdy jest to konieczne wskutek: zmiany prawa lub decyzji administracyjnej, ujawnionych warunków terenowych, błędu lub niekompletności dokumentów przekazanych </w:t>
      </w:r>
      <w:r>
        <w:rPr>
          <w:sz w:val="24"/>
          <w:szCs w:val="24"/>
          <w:lang w:val="pl-PL"/>
        </w:rPr>
        <w:lastRenderedPageBreak/>
        <w:t>przez Zamawiającego, konieczności ochrony środowiska lub bezpieczeństwa, wycofania materiału z rynku albo pojawienia się rozwiązania równoważnego korzystniejszego dla Zamawiającego, pod warunkiem że zmiana nie modyfikuje ogólnego charakteru Umowy.</w:t>
      </w:r>
    </w:p>
    <w:p w14:paraId="61D65E6D" w14:textId="6026CE34" w:rsidR="003512EE" w:rsidRDefault="00E5474B">
      <w:pPr>
        <w:pStyle w:val="Akapitzlist"/>
        <w:numPr>
          <w:ilvl w:val="0"/>
          <w:numId w:val="32"/>
        </w:numPr>
        <w:tabs>
          <w:tab w:val="clear" w:pos="383"/>
          <w:tab w:val="left" w:pos="400"/>
        </w:tabs>
        <w:spacing w:before="120" w:after="120" w:line="360" w:lineRule="auto"/>
        <w:ind w:right="114"/>
        <w:jc w:val="left"/>
        <w:rPr>
          <w:b/>
          <w:sz w:val="24"/>
          <w:szCs w:val="24"/>
          <w:lang w:val="pl-PL"/>
        </w:rPr>
      </w:pPr>
      <w:r>
        <w:rPr>
          <w:sz w:val="24"/>
          <w:szCs w:val="24"/>
          <w:lang w:val="pl-PL"/>
        </w:rPr>
        <w:t xml:space="preserve">Zmiana zakresu może powodować odpowiednią zmianę Wynagrodzenia. Jej wartość ustala się w pierwszej kolejności na podstawie cen jednostkowych lub składników cenotwórczych wynikających z oferty i tabeli elementów rozliczeniowych, a gdy nie jest to możliwe – </w:t>
      </w:r>
      <w:r w:rsidR="000876DD" w:rsidRPr="000876DD">
        <w:rPr>
          <w:sz w:val="24"/>
          <w:szCs w:val="24"/>
          <w:lang w:val="pl-PL"/>
        </w:rPr>
        <w:t>na podstawie cen lub składników cenotwórczych jednoznacznie wynikających z oferty, a gdy nie jest to możliwe – na podstawie uzasadnionej kalkulacji uwzględniającej ceny rynkowe i nakłady właściwe dla danego zakresu</w:t>
      </w:r>
      <w:r>
        <w:rPr>
          <w:sz w:val="24"/>
          <w:szCs w:val="24"/>
          <w:lang w:val="pl-PL"/>
        </w:rPr>
        <w:t>. Wykonawca nie rozpocznie prac zmienionych przed zawarciem aneksu, chyba że natychmiastowe działanie jest konieczne dla ochrony życia, mienia lub środowiska.</w:t>
      </w:r>
    </w:p>
    <w:p w14:paraId="77F16ADD" w14:textId="77777777" w:rsidR="003512EE" w:rsidRDefault="00E5474B">
      <w:pPr>
        <w:pStyle w:val="Akapitzlist"/>
        <w:numPr>
          <w:ilvl w:val="0"/>
          <w:numId w:val="32"/>
        </w:numPr>
        <w:tabs>
          <w:tab w:val="clear" w:pos="383"/>
          <w:tab w:val="left" w:pos="400"/>
        </w:tabs>
        <w:spacing w:before="120" w:after="120" w:line="360" w:lineRule="auto"/>
        <w:ind w:right="114"/>
        <w:jc w:val="left"/>
        <w:rPr>
          <w:b/>
          <w:sz w:val="24"/>
          <w:szCs w:val="24"/>
          <w:lang w:val="pl-PL"/>
        </w:rPr>
      </w:pPr>
      <w:r>
        <w:rPr>
          <w:sz w:val="24"/>
          <w:szCs w:val="24"/>
          <w:lang w:val="pl-PL"/>
        </w:rPr>
        <w:t>Wniosek o zmianę powinien zawierać opis zdarzenia, podstawę umowną i prawną, datę jego wystąpienia, dowody, wpływ na zakres, termin i koszt oraz proponowany sposób ograniczenia skutków. Strona zgłosi wniosek bez zbędnej zwłoki, nie później niż 14 dni od uzyskania informacji umożliwiających jego uzasadnienie; uchybienie terminowi nie pozbawia uprawnienia, jeżeli druga Strona nie poniosła z tego powodu szkody ani nie utraciła możliwości weryfikacji okoliczności.</w:t>
      </w:r>
    </w:p>
    <w:p w14:paraId="039D9660" w14:textId="77777777" w:rsidR="003512EE" w:rsidRDefault="00E5474B">
      <w:pPr>
        <w:pStyle w:val="Akapitzlist"/>
        <w:numPr>
          <w:ilvl w:val="0"/>
          <w:numId w:val="32"/>
        </w:numPr>
        <w:tabs>
          <w:tab w:val="clear" w:pos="383"/>
          <w:tab w:val="left" w:pos="400"/>
        </w:tabs>
        <w:spacing w:before="120" w:after="120" w:line="360" w:lineRule="auto"/>
        <w:ind w:right="114"/>
        <w:jc w:val="left"/>
        <w:rPr>
          <w:b/>
          <w:sz w:val="24"/>
          <w:szCs w:val="24"/>
          <w:lang w:val="pl-PL"/>
        </w:rPr>
      </w:pPr>
      <w:r>
        <w:rPr>
          <w:sz w:val="24"/>
          <w:szCs w:val="24"/>
          <w:lang w:val="pl-PL"/>
        </w:rPr>
        <w:t>Zmiana Umowy wymaga formy pisemnej pod rygorem nieważności, z wyjątkiem zmian, które zgodnie z Umową nie wymagają aneksu, w szczególności aktualizacji danych kontaktowych, zaakceptowanej zmiany personelu, podwykonawcy lub Harmonogramu bez wpływu na termin końcowy i Wynagrodzenie.</w:t>
      </w:r>
    </w:p>
    <w:p w14:paraId="4F9E9E8A" w14:textId="77777777" w:rsidR="003512EE" w:rsidRDefault="00E5474B">
      <w:pPr>
        <w:pStyle w:val="Akapitzlist"/>
        <w:numPr>
          <w:ilvl w:val="0"/>
          <w:numId w:val="32"/>
        </w:numPr>
        <w:tabs>
          <w:tab w:val="clear" w:pos="383"/>
          <w:tab w:val="left" w:pos="400"/>
        </w:tabs>
        <w:spacing w:before="120" w:after="120" w:line="360" w:lineRule="auto"/>
        <w:ind w:right="114"/>
        <w:jc w:val="left"/>
        <w:rPr>
          <w:b/>
          <w:sz w:val="24"/>
          <w:szCs w:val="24"/>
          <w:lang w:val="pl-PL"/>
        </w:rPr>
      </w:pPr>
      <w:r>
        <w:rPr>
          <w:sz w:val="24"/>
          <w:szCs w:val="24"/>
          <w:lang w:val="pl-PL"/>
        </w:rPr>
        <w:t>Zmiany przewidziane w Umowie nie ograniczają możliwości zastosowania innych przesłanek dopuszczalnej zmiany wynikających z art. 455 Ustawy Pzp.</w:t>
      </w:r>
    </w:p>
    <w:p w14:paraId="133500C8" w14:textId="77777777" w:rsidR="003512EE" w:rsidRDefault="00E5474B">
      <w:pPr>
        <w:pStyle w:val="Nagwek1"/>
        <w:spacing w:before="120" w:after="120" w:line="360" w:lineRule="auto"/>
        <w:ind w:left="0"/>
        <w:rPr>
          <w:b w:val="0"/>
          <w:lang w:val="pl-PL"/>
        </w:rPr>
      </w:pPr>
      <w:r>
        <w:rPr>
          <w:lang w:val="pl-PL"/>
        </w:rPr>
        <w:t>§ 18 Postanowienia końcowe</w:t>
      </w:r>
    </w:p>
    <w:p w14:paraId="736BBAAA" w14:textId="77777777" w:rsidR="003512EE" w:rsidRDefault="00E5474B">
      <w:pPr>
        <w:pStyle w:val="Akapitzlist"/>
        <w:numPr>
          <w:ilvl w:val="0"/>
          <w:numId w:val="33"/>
        </w:numPr>
        <w:tabs>
          <w:tab w:val="clear" w:pos="383"/>
          <w:tab w:val="left" w:pos="400"/>
        </w:tabs>
        <w:spacing w:before="120" w:after="120" w:line="360" w:lineRule="auto"/>
        <w:ind w:right="114"/>
        <w:jc w:val="left"/>
        <w:rPr>
          <w:b/>
          <w:sz w:val="24"/>
          <w:szCs w:val="24"/>
          <w:lang w:val="pl-PL"/>
        </w:rPr>
      </w:pPr>
      <w:r>
        <w:rPr>
          <w:sz w:val="24"/>
          <w:szCs w:val="24"/>
          <w:lang w:val="pl-PL"/>
        </w:rPr>
        <w:t xml:space="preserve">W sprawach nieuregulowanych Umową stosuje się Ustawę Pzp, ustawę z dnia 23 kwietnia 1964 r. – Kodeks cywilny (t.j. Dz.U. z 2026 r. poz. 795), Prawo budowlane, ustawę z dnia 4 lutego 1994 r. o prawie autorskim i </w:t>
      </w:r>
      <w:r>
        <w:rPr>
          <w:sz w:val="24"/>
          <w:szCs w:val="24"/>
          <w:lang w:val="pl-PL"/>
        </w:rPr>
        <w:lastRenderedPageBreak/>
        <w:t>prawach pokrewnych (t.j. Dz.U. z 2025 r. poz. 24 z późn. zm.) oraz inne właściwe przepisy.</w:t>
      </w:r>
    </w:p>
    <w:p w14:paraId="06E50CF0" w14:textId="77777777" w:rsidR="003512EE" w:rsidRDefault="00E5474B">
      <w:pPr>
        <w:pStyle w:val="Akapitzlist"/>
        <w:numPr>
          <w:ilvl w:val="0"/>
          <w:numId w:val="33"/>
        </w:numPr>
        <w:tabs>
          <w:tab w:val="clear" w:pos="383"/>
          <w:tab w:val="left" w:pos="400"/>
        </w:tabs>
        <w:spacing w:before="120" w:after="120" w:line="360" w:lineRule="auto"/>
        <w:ind w:right="114"/>
        <w:jc w:val="left"/>
        <w:rPr>
          <w:b/>
          <w:sz w:val="24"/>
          <w:szCs w:val="24"/>
          <w:lang w:val="pl-PL"/>
        </w:rPr>
      </w:pPr>
      <w:r>
        <w:rPr>
          <w:sz w:val="24"/>
          <w:szCs w:val="24"/>
          <w:lang w:val="pl-PL"/>
        </w:rPr>
        <w:t>Spory Strony będą w pierwszej kolejności starały się rozwiązać polubownie. Jeżeli spór nie zostanie rozwiązany w terminie 30 dni od pisemnego wezwania do negocjacji, będzie rozstrzygany przez sąd powszechny właściwy według przepisów ogólnych. Postanowienie to nie wyłącza możliwości mediacji lub innego polubownego rozwiązania sporu.</w:t>
      </w:r>
    </w:p>
    <w:p w14:paraId="1C2E0C5C" w14:textId="77777777" w:rsidR="003512EE" w:rsidRDefault="00E5474B">
      <w:pPr>
        <w:pStyle w:val="Akapitzlist"/>
        <w:numPr>
          <w:ilvl w:val="0"/>
          <w:numId w:val="33"/>
        </w:numPr>
        <w:tabs>
          <w:tab w:val="clear" w:pos="383"/>
          <w:tab w:val="left" w:pos="400"/>
        </w:tabs>
        <w:spacing w:before="120" w:after="120" w:line="360" w:lineRule="auto"/>
        <w:ind w:right="114"/>
        <w:jc w:val="left"/>
        <w:rPr>
          <w:b/>
          <w:sz w:val="24"/>
          <w:szCs w:val="24"/>
          <w:lang w:val="pl-PL"/>
        </w:rPr>
      </w:pPr>
      <w:r>
        <w:rPr>
          <w:sz w:val="24"/>
          <w:szCs w:val="24"/>
          <w:lang w:val="pl-PL"/>
        </w:rPr>
        <w:t>Jeżeli którekolwiek postanowienie Umowy okaże się nieważne lub bezskuteczne, nie narusza to ważności pozostałych postanowień; Strony zastąpią je postanowieniem zgodnym z prawem i możliwie najbliższym jego celowi gospodarczemu, z poszanowaniem Ustawy Pzp.</w:t>
      </w:r>
    </w:p>
    <w:p w14:paraId="2D9CEF9A" w14:textId="77777777" w:rsidR="003512EE" w:rsidRDefault="00E5474B">
      <w:pPr>
        <w:pStyle w:val="Akapitzlist"/>
        <w:numPr>
          <w:ilvl w:val="0"/>
          <w:numId w:val="33"/>
        </w:numPr>
        <w:tabs>
          <w:tab w:val="clear" w:pos="383"/>
          <w:tab w:val="left" w:pos="400"/>
        </w:tabs>
        <w:spacing w:before="120" w:after="120" w:line="360" w:lineRule="auto"/>
        <w:ind w:right="114"/>
        <w:jc w:val="left"/>
        <w:rPr>
          <w:b/>
          <w:sz w:val="24"/>
          <w:szCs w:val="24"/>
          <w:lang w:val="pl-PL"/>
        </w:rPr>
      </w:pPr>
      <w:r>
        <w:rPr>
          <w:sz w:val="24"/>
          <w:szCs w:val="24"/>
          <w:lang w:val="pl-PL"/>
        </w:rPr>
        <w:t>Umowę sporządzono w dwóch jednobrzmiących egzemplarzach, po jednym dla każdej ze Stron, albo w formie elektronicznej i opatrzono kwalifikowanymi podpisami elektronicznymi.</w:t>
      </w:r>
    </w:p>
    <w:p w14:paraId="78A0BA0A" w14:textId="77777777" w:rsidR="003512EE" w:rsidRDefault="00E5474B">
      <w:pPr>
        <w:pStyle w:val="Akapitzlist"/>
        <w:numPr>
          <w:ilvl w:val="0"/>
          <w:numId w:val="33"/>
        </w:numPr>
        <w:tabs>
          <w:tab w:val="clear" w:pos="383"/>
          <w:tab w:val="left" w:pos="400"/>
        </w:tabs>
        <w:spacing w:before="120" w:after="120" w:line="360" w:lineRule="auto"/>
        <w:ind w:right="114"/>
        <w:jc w:val="left"/>
        <w:rPr>
          <w:b/>
          <w:sz w:val="24"/>
          <w:szCs w:val="24"/>
          <w:lang w:val="pl-PL"/>
        </w:rPr>
      </w:pPr>
      <w:r>
        <w:rPr>
          <w:sz w:val="24"/>
          <w:szCs w:val="24"/>
          <w:lang w:val="pl-PL"/>
        </w:rPr>
        <w:t>Integralną część Umowy stanowią:</w:t>
      </w:r>
    </w:p>
    <w:p w14:paraId="490DFC55" w14:textId="77777777" w:rsidR="003512EE" w:rsidRDefault="00E5474B" w:rsidP="000876DD">
      <w:pPr>
        <w:pStyle w:val="Akapitzlist"/>
        <w:numPr>
          <w:ilvl w:val="0"/>
          <w:numId w:val="48"/>
        </w:numPr>
        <w:tabs>
          <w:tab w:val="clear" w:pos="6225"/>
        </w:tabs>
        <w:spacing w:before="120" w:after="120" w:line="360" w:lineRule="auto"/>
        <w:ind w:left="1134" w:right="1755" w:hanging="850"/>
        <w:jc w:val="left"/>
        <w:rPr>
          <w:sz w:val="24"/>
          <w:szCs w:val="24"/>
          <w:lang w:val="pl-PL"/>
        </w:rPr>
      </w:pPr>
      <w:r>
        <w:rPr>
          <w:sz w:val="24"/>
          <w:szCs w:val="24"/>
          <w:lang w:val="pl-PL"/>
        </w:rPr>
        <w:t>oferta Wykonawcy wraz z załącznikami;</w:t>
      </w:r>
    </w:p>
    <w:p w14:paraId="2D32DB49" w14:textId="2AFC2806" w:rsidR="000876DD" w:rsidRDefault="000876DD" w:rsidP="000876DD">
      <w:pPr>
        <w:pStyle w:val="Akapitzlist"/>
        <w:numPr>
          <w:ilvl w:val="0"/>
          <w:numId w:val="48"/>
        </w:numPr>
        <w:tabs>
          <w:tab w:val="clear" w:pos="6225"/>
        </w:tabs>
        <w:spacing w:before="120" w:after="120" w:line="360" w:lineRule="auto"/>
        <w:ind w:left="1134" w:right="1755" w:hanging="850"/>
        <w:jc w:val="left"/>
        <w:rPr>
          <w:sz w:val="24"/>
          <w:szCs w:val="24"/>
          <w:lang w:val="pl-PL"/>
        </w:rPr>
      </w:pPr>
      <w:r w:rsidRPr="000876DD">
        <w:rPr>
          <w:sz w:val="24"/>
          <w:szCs w:val="24"/>
          <w:lang w:val="pl-PL"/>
        </w:rPr>
        <w:t>uzupełniony przed zawarciem Umowy Załącznik nr 11 do SWZ – Wykaz części i wartości, mający charakter informacyjno-statystyczny; jego wartości muszą odpowiadać cenie z Formularza Oferty i nie zmieniają ryczałtowego charakteru Wynagrodzenia</w:t>
      </w:r>
    </w:p>
    <w:p w14:paraId="38961588" w14:textId="77777777" w:rsidR="003512EE" w:rsidRDefault="00E5474B" w:rsidP="000876DD">
      <w:pPr>
        <w:pStyle w:val="Akapitzlist"/>
        <w:numPr>
          <w:ilvl w:val="0"/>
          <w:numId w:val="48"/>
        </w:numPr>
        <w:tabs>
          <w:tab w:val="clear" w:pos="6225"/>
        </w:tabs>
        <w:spacing w:before="120" w:after="120" w:line="360" w:lineRule="auto"/>
        <w:ind w:left="1134" w:right="1755" w:hanging="850"/>
        <w:jc w:val="left"/>
        <w:rPr>
          <w:sz w:val="24"/>
          <w:szCs w:val="24"/>
          <w:lang w:val="pl-PL"/>
        </w:rPr>
      </w:pPr>
      <w:r>
        <w:rPr>
          <w:sz w:val="24"/>
          <w:szCs w:val="24"/>
          <w:lang w:val="pl-PL"/>
        </w:rPr>
        <w:t>SWZ wraz z wyjaśnieniami i zmianami;</w:t>
      </w:r>
    </w:p>
    <w:p w14:paraId="70C4D546" w14:textId="77777777" w:rsidR="003512EE" w:rsidRDefault="00E5474B" w:rsidP="000876DD">
      <w:pPr>
        <w:pStyle w:val="Akapitzlist"/>
        <w:numPr>
          <w:ilvl w:val="0"/>
          <w:numId w:val="48"/>
        </w:numPr>
        <w:tabs>
          <w:tab w:val="clear" w:pos="6225"/>
        </w:tabs>
        <w:spacing w:before="120" w:after="120" w:line="360" w:lineRule="auto"/>
        <w:ind w:left="1134" w:right="1755" w:hanging="850"/>
        <w:jc w:val="left"/>
        <w:rPr>
          <w:sz w:val="24"/>
          <w:szCs w:val="24"/>
          <w:lang w:val="pl-PL"/>
        </w:rPr>
      </w:pPr>
      <w:r>
        <w:rPr>
          <w:sz w:val="24"/>
          <w:szCs w:val="24"/>
          <w:lang w:val="pl-PL"/>
        </w:rPr>
        <w:t>PFU właściwy dla części zamówienia;</w:t>
      </w:r>
    </w:p>
    <w:p w14:paraId="4A36DA96" w14:textId="77777777" w:rsidR="003512EE" w:rsidRDefault="00E5474B" w:rsidP="000876DD">
      <w:pPr>
        <w:pStyle w:val="Akapitzlist"/>
        <w:numPr>
          <w:ilvl w:val="0"/>
          <w:numId w:val="48"/>
        </w:numPr>
        <w:tabs>
          <w:tab w:val="clear" w:pos="6225"/>
        </w:tabs>
        <w:spacing w:before="120" w:after="120" w:line="360" w:lineRule="auto"/>
        <w:ind w:left="1134" w:right="1755" w:hanging="850"/>
        <w:jc w:val="left"/>
        <w:rPr>
          <w:sz w:val="24"/>
          <w:szCs w:val="24"/>
          <w:lang w:val="pl-PL"/>
        </w:rPr>
      </w:pPr>
      <w:r>
        <w:rPr>
          <w:sz w:val="24"/>
          <w:szCs w:val="24"/>
          <w:lang w:val="pl-PL"/>
        </w:rPr>
        <w:t>Harmonogram;</w:t>
      </w:r>
    </w:p>
    <w:p w14:paraId="356C8595" w14:textId="77777777" w:rsidR="003512EE" w:rsidRDefault="00E5474B" w:rsidP="000876DD">
      <w:pPr>
        <w:pStyle w:val="Akapitzlist"/>
        <w:numPr>
          <w:ilvl w:val="0"/>
          <w:numId w:val="48"/>
        </w:numPr>
        <w:tabs>
          <w:tab w:val="clear" w:pos="6225"/>
        </w:tabs>
        <w:spacing w:before="120" w:after="120" w:line="360" w:lineRule="auto"/>
        <w:ind w:left="1134" w:right="1755" w:hanging="850"/>
        <w:jc w:val="left"/>
        <w:rPr>
          <w:sz w:val="24"/>
          <w:szCs w:val="24"/>
          <w:lang w:val="pl-PL"/>
        </w:rPr>
      </w:pPr>
      <w:r>
        <w:rPr>
          <w:sz w:val="24"/>
          <w:szCs w:val="24"/>
          <w:lang w:val="pl-PL"/>
        </w:rPr>
        <w:t>wykaz osób skierowanych do realizacji zamówienia;</w:t>
      </w:r>
    </w:p>
    <w:p w14:paraId="1F4D7DD9" w14:textId="77777777" w:rsidR="003512EE" w:rsidRDefault="00E5474B" w:rsidP="000876DD">
      <w:pPr>
        <w:pStyle w:val="Akapitzlist"/>
        <w:numPr>
          <w:ilvl w:val="0"/>
          <w:numId w:val="48"/>
        </w:numPr>
        <w:tabs>
          <w:tab w:val="clear" w:pos="6225"/>
        </w:tabs>
        <w:spacing w:before="120" w:after="120" w:line="360" w:lineRule="auto"/>
        <w:ind w:left="1134" w:right="1755" w:hanging="850"/>
        <w:jc w:val="left"/>
        <w:rPr>
          <w:sz w:val="24"/>
          <w:szCs w:val="24"/>
          <w:lang w:val="pl-PL"/>
        </w:rPr>
      </w:pPr>
      <w:r>
        <w:rPr>
          <w:sz w:val="24"/>
          <w:szCs w:val="24"/>
          <w:lang w:val="pl-PL"/>
        </w:rPr>
        <w:t>dokument zabezpieczenia należytego wykonania Umowy;</w:t>
      </w:r>
    </w:p>
    <w:p w14:paraId="7AE1A3B4" w14:textId="77777777" w:rsidR="003512EE" w:rsidRDefault="00E5474B" w:rsidP="000876DD">
      <w:pPr>
        <w:pStyle w:val="Akapitzlist"/>
        <w:numPr>
          <w:ilvl w:val="0"/>
          <w:numId w:val="48"/>
        </w:numPr>
        <w:tabs>
          <w:tab w:val="clear" w:pos="6225"/>
        </w:tabs>
        <w:spacing w:before="120" w:after="120" w:line="360" w:lineRule="auto"/>
        <w:ind w:left="1134" w:right="1755" w:hanging="850"/>
        <w:jc w:val="left"/>
        <w:rPr>
          <w:sz w:val="24"/>
          <w:szCs w:val="24"/>
          <w:lang w:val="pl-PL"/>
        </w:rPr>
      </w:pPr>
      <w:r>
        <w:rPr>
          <w:sz w:val="24"/>
          <w:szCs w:val="24"/>
          <w:lang w:val="pl-PL"/>
        </w:rPr>
        <w:t>dokument ubezpieczenia OC wraz z dowodem opłacenia składki;</w:t>
      </w:r>
    </w:p>
    <w:p w14:paraId="3D52213C" w14:textId="26982734" w:rsidR="003512EE" w:rsidRDefault="00E5474B" w:rsidP="000876DD">
      <w:pPr>
        <w:pStyle w:val="Akapitzlist"/>
        <w:numPr>
          <w:ilvl w:val="0"/>
          <w:numId w:val="48"/>
        </w:numPr>
        <w:tabs>
          <w:tab w:val="clear" w:pos="6225"/>
        </w:tabs>
        <w:spacing w:before="120" w:after="120" w:line="360" w:lineRule="auto"/>
        <w:ind w:left="1134" w:right="1755" w:hanging="850"/>
        <w:jc w:val="left"/>
        <w:rPr>
          <w:sz w:val="24"/>
          <w:szCs w:val="24"/>
          <w:lang w:val="pl-PL"/>
        </w:rPr>
      </w:pPr>
      <w:r>
        <w:rPr>
          <w:sz w:val="24"/>
          <w:szCs w:val="24"/>
          <w:lang w:val="pl-PL"/>
        </w:rPr>
        <w:lastRenderedPageBreak/>
        <w:t>umowa regulująca współpracę Wykonawców wspólnie ubiegających się o zamówienie – jeżeli dotyczy.</w:t>
      </w:r>
    </w:p>
    <w:p w14:paraId="12D1C38E" w14:textId="77777777" w:rsidR="003512EE" w:rsidRDefault="00E5474B">
      <w:pPr>
        <w:spacing w:before="120" w:after="120" w:line="360" w:lineRule="auto"/>
        <w:rPr>
          <w:sz w:val="24"/>
          <w:szCs w:val="24"/>
          <w:lang w:val="pl-PL"/>
        </w:rPr>
      </w:pPr>
      <w:r>
        <w:rPr>
          <w:sz w:val="24"/>
          <w:szCs w:val="24"/>
          <w:lang w:val="pl-PL"/>
        </w:rPr>
        <w:t>ZAMAWIAJĄCY                                              WYKONAWCA</w:t>
      </w:r>
    </w:p>
    <w:sectPr w:rsidR="003512EE" w:rsidSect="008E76A8">
      <w:headerReference w:type="default" r:id="rId9"/>
      <w:footerReference w:type="default" r:id="rId10"/>
      <w:headerReference w:type="first" r:id="rId11"/>
      <w:pgSz w:w="11905" w:h="16837"/>
      <w:pgMar w:top="1531" w:right="1531" w:bottom="1531" w:left="1531"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E55A6" w14:textId="77777777" w:rsidR="00A03B6C" w:rsidRDefault="00A03B6C">
      <w:r>
        <w:separator/>
      </w:r>
    </w:p>
  </w:endnote>
  <w:endnote w:type="continuationSeparator" w:id="0">
    <w:p w14:paraId="2D0A7C69" w14:textId="77777777" w:rsidR="00A03B6C" w:rsidRDefault="00A0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furtGothic">
    <w:altName w:val="Times New Roman"/>
    <w:charset w:val="00"/>
    <w:family w:val="auto"/>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88820"/>
      <w:docPartObj>
        <w:docPartGallery w:val="Page Numbers (Bottom of Page)"/>
        <w:docPartUnique/>
      </w:docPartObj>
    </w:sdtPr>
    <w:sdtEndPr/>
    <w:sdtContent>
      <w:sdt>
        <w:sdtPr>
          <w:id w:val="-1705238520"/>
          <w:docPartObj>
            <w:docPartGallery w:val="Page Numbers (Top of Page)"/>
            <w:docPartUnique/>
          </w:docPartObj>
        </w:sdtPr>
        <w:sdtEndPr/>
        <w:sdtContent>
          <w:p w14:paraId="5A499218" w14:textId="77777777" w:rsidR="00455E94" w:rsidRDefault="00D33A25">
            <w:pPr>
              <w:pStyle w:val="Stopka"/>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5195E" w14:textId="77777777" w:rsidR="00A03B6C" w:rsidRDefault="00A03B6C">
      <w:r>
        <w:separator/>
      </w:r>
    </w:p>
  </w:footnote>
  <w:footnote w:type="continuationSeparator" w:id="0">
    <w:p w14:paraId="50D973FA" w14:textId="77777777" w:rsidR="00A03B6C" w:rsidRDefault="00A0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862DA" w14:textId="77777777" w:rsidR="00455E94" w:rsidRPr="00D33A25" w:rsidRDefault="00D33A25" w:rsidP="00D33A25">
    <w:pPr>
      <w:tabs>
        <w:tab w:val="center" w:pos="4508"/>
        <w:tab w:val="left" w:pos="8310"/>
      </w:tabs>
      <w:spacing w:before="360" w:after="360"/>
      <w:ind w:right="650"/>
      <w:rPr>
        <w:b/>
        <w:bCs/>
        <w:sz w:val="24"/>
        <w:szCs w:val="24"/>
        <w:lang w:val="pl-PL"/>
      </w:rPr>
    </w:pPr>
    <w:bookmarkStart w:id="0" w:name="_Hlk223896746"/>
    <w:bookmarkStart w:id="1" w:name="_Hlk223896747"/>
    <w:bookmarkEnd w:id="0"/>
    <w:bookmarkEnd w:id="1"/>
    <w:r>
      <w:rPr>
        <w:b/>
        <w:bCs/>
        <w:sz w:val="24"/>
        <w:szCs w:val="24"/>
        <w:lang w:val="pl-PL"/>
      </w:rPr>
      <w:t>Nr postępowania: S.270.</w:t>
    </w:r>
    <w:r w:rsidR="00351A6D">
      <w:rPr>
        <w:b/>
        <w:bCs/>
        <w:sz w:val="24"/>
        <w:szCs w:val="24"/>
        <w:lang w:val="pl-PL"/>
      </w:rPr>
      <w:t>3</w:t>
    </w:r>
    <w:r>
      <w:rPr>
        <w:b/>
        <w:bCs/>
        <w:sz w:val="24"/>
        <w:szCs w:val="24"/>
        <w:lang w:val="pl-PL"/>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C3EC" w14:textId="77777777" w:rsidR="008E76A8" w:rsidRDefault="008E76A8" w:rsidP="008E76A8">
    <w:pPr>
      <w:tabs>
        <w:tab w:val="center" w:pos="4508"/>
        <w:tab w:val="left" w:pos="8310"/>
      </w:tabs>
      <w:spacing w:before="360" w:after="360"/>
      <w:ind w:right="650"/>
      <w:rPr>
        <w:b/>
        <w:bCs/>
        <w:sz w:val="24"/>
        <w:szCs w:val="24"/>
      </w:rPr>
    </w:pPr>
    <w:r>
      <w:rPr>
        <w:rFonts w:ascii="Cambria" w:hAnsi="Cambria"/>
        <w:noProof/>
      </w:rPr>
      <w:drawing>
        <wp:inline distT="0" distB="0" distL="0" distR="0" wp14:anchorId="705A85AB" wp14:editId="5BC6D1A1">
          <wp:extent cx="5615305" cy="801370"/>
          <wp:effectExtent l="0" t="0" r="4445" b="0"/>
          <wp:docPr id="1555657153" name="Obraz 1555657153" descr="logotyp Unii Europejskiej, niebieska flaga jako tło z trzema gwiazdami w kolorze białym, żółtym i czerwonym, pośrodku flaga Polski piało czerwony prostokąt, po lewej stronie niebieska flaga Unii Europejskiej z żółtymi gwazdkami w k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657153" name="Obraz 1555657153" descr="logotyp Unii Europejskiej, niebieska flaga jako tło z trzema gwiazdami w kolorze białym, żółtym i czerwonym, pośrodku flaga Polski piało czerwony prostokąt, po lewej stronie niebieska flaga Unii Europejskiej z żółtymi gwazdkami w kole"/>
                  <pic:cNvPicPr>
                    <a:picLocks noChangeAspect="1"/>
                  </pic:cNvPicPr>
                </pic:nvPicPr>
                <pic:blipFill>
                  <a:blip r:embed="rId1"/>
                  <a:stretch/>
                </pic:blipFill>
                <pic:spPr bwMode="auto">
                  <a:xfrm>
                    <a:off x="0" y="0"/>
                    <a:ext cx="5615305" cy="801370"/>
                  </a:xfrm>
                  <a:prstGeom prst="rect">
                    <a:avLst/>
                  </a:prstGeom>
                </pic:spPr>
              </pic:pic>
            </a:graphicData>
          </a:graphic>
        </wp:inline>
      </w:drawing>
    </w:r>
  </w:p>
  <w:p w14:paraId="4FF3E896" w14:textId="77777777" w:rsidR="008E76A8" w:rsidRPr="00D33A25" w:rsidRDefault="008E76A8" w:rsidP="008E76A8">
    <w:pPr>
      <w:tabs>
        <w:tab w:val="center" w:pos="4508"/>
        <w:tab w:val="left" w:pos="8310"/>
      </w:tabs>
      <w:spacing w:before="360" w:after="360"/>
      <w:ind w:right="650"/>
      <w:rPr>
        <w:b/>
        <w:bCs/>
        <w:sz w:val="24"/>
        <w:szCs w:val="24"/>
        <w:lang w:val="pl-PL"/>
      </w:rPr>
    </w:pPr>
    <w:r>
      <w:rPr>
        <w:b/>
        <w:bCs/>
        <w:sz w:val="24"/>
        <w:szCs w:val="24"/>
        <w:lang w:val="pl-PL"/>
      </w:rPr>
      <w:t>Nr postępowania: S.270.</w:t>
    </w:r>
    <w:r w:rsidR="00351A6D">
      <w:rPr>
        <w:b/>
        <w:bCs/>
        <w:sz w:val="24"/>
        <w:szCs w:val="24"/>
        <w:lang w:val="pl-PL"/>
      </w:rPr>
      <w:t>3</w:t>
    </w:r>
    <w:r>
      <w:rPr>
        <w:b/>
        <w:bCs/>
        <w:sz w:val="24"/>
        <w:szCs w:val="24"/>
        <w:lang w:val="pl-PL"/>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CA581848"/>
    <w:name w:val="WW8Num9"/>
    <w:lvl w:ilvl="0">
      <w:start w:val="1"/>
      <w:numFmt w:val="decimal"/>
      <w:lvlText w:val="%1."/>
      <w:lvlJc w:val="left"/>
      <w:pPr>
        <w:tabs>
          <w:tab w:val="num" w:pos="0"/>
        </w:tabs>
        <w:ind w:left="360" w:hanging="360"/>
      </w:pPr>
      <w:rPr>
        <w:rFonts w:ascii="Arial" w:eastAsia="Arial" w:hAnsi="Arial" w:cs="Arial" w:hint="default"/>
        <w:b w:val="0"/>
        <w:color w:val="auto"/>
        <w:sz w:val="24"/>
        <w:szCs w:val="24"/>
      </w:rPr>
    </w:lvl>
    <w:lvl w:ilvl="1">
      <w:start w:val="1"/>
      <w:numFmt w:val="decimal"/>
      <w:lvlText w:val="%2)"/>
      <w:lvlJc w:val="left"/>
      <w:pPr>
        <w:tabs>
          <w:tab w:val="num" w:pos="0"/>
        </w:tabs>
        <w:ind w:left="1440" w:hanging="360"/>
      </w:pPr>
      <w:rPr>
        <w:b w:val="0"/>
        <w:i w:val="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F4447E"/>
    <w:multiLevelType w:val="hybridMultilevel"/>
    <w:tmpl w:val="CEF64456"/>
    <w:lvl w:ilvl="0" w:tplc="04090003">
      <w:start w:val="1"/>
      <w:numFmt w:val="decimal"/>
      <w:lvlRestart w:val="0"/>
      <w:lvlText w:val="%1)"/>
      <w:lvlJc w:val="left"/>
      <w:pPr>
        <w:tabs>
          <w:tab w:val="num" w:pos="993"/>
        </w:tabs>
        <w:ind w:left="993"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11587"/>
    <w:multiLevelType w:val="hybridMultilevel"/>
    <w:tmpl w:val="3EC8D4C2"/>
    <w:lvl w:ilvl="0" w:tplc="04090003">
      <w:start w:val="1"/>
      <w:numFmt w:val="decimal"/>
      <w:lvlRestart w:val="0"/>
      <w:lvlText w:val="%1)"/>
      <w:lvlJc w:val="left"/>
      <w:pPr>
        <w:tabs>
          <w:tab w:val="num" w:pos="993"/>
        </w:tabs>
        <w:ind w:left="993"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C07672"/>
    <w:multiLevelType w:val="hybridMultilevel"/>
    <w:tmpl w:val="788ADA62"/>
    <w:lvl w:ilvl="0" w:tplc="04090003">
      <w:start w:val="1"/>
      <w:numFmt w:val="decimal"/>
      <w:lvlRestart w:val="0"/>
      <w:lvlText w:val="%1)"/>
      <w:lvlJc w:val="left"/>
      <w:pPr>
        <w:tabs>
          <w:tab w:val="num" w:pos="993"/>
        </w:tabs>
        <w:ind w:left="993"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B64116"/>
    <w:multiLevelType w:val="hybridMultilevel"/>
    <w:tmpl w:val="31AAD5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30E57667"/>
    <w:multiLevelType w:val="hybridMultilevel"/>
    <w:tmpl w:val="48E61C82"/>
    <w:lvl w:ilvl="0" w:tplc="04090003">
      <w:start w:val="1"/>
      <w:numFmt w:val="decimal"/>
      <w:lvlRestart w:val="0"/>
      <w:lvlText w:val="%1)"/>
      <w:lvlJc w:val="left"/>
      <w:pPr>
        <w:tabs>
          <w:tab w:val="num" w:pos="1647"/>
        </w:tabs>
        <w:ind w:left="1647"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2094" w:hanging="360"/>
      </w:pPr>
    </w:lvl>
    <w:lvl w:ilvl="2" w:tplc="0415001B" w:tentative="1">
      <w:start w:val="1"/>
      <w:numFmt w:val="lowerRoman"/>
      <w:lvlText w:val="%3."/>
      <w:lvlJc w:val="right"/>
      <w:pPr>
        <w:ind w:left="2814" w:hanging="180"/>
      </w:pPr>
    </w:lvl>
    <w:lvl w:ilvl="3" w:tplc="0415000F" w:tentative="1">
      <w:start w:val="1"/>
      <w:numFmt w:val="decimal"/>
      <w:lvlText w:val="%4."/>
      <w:lvlJc w:val="left"/>
      <w:pPr>
        <w:ind w:left="3534" w:hanging="360"/>
      </w:pPr>
    </w:lvl>
    <w:lvl w:ilvl="4" w:tplc="04150019" w:tentative="1">
      <w:start w:val="1"/>
      <w:numFmt w:val="lowerLetter"/>
      <w:lvlText w:val="%5."/>
      <w:lvlJc w:val="left"/>
      <w:pPr>
        <w:ind w:left="4254" w:hanging="360"/>
      </w:pPr>
    </w:lvl>
    <w:lvl w:ilvl="5" w:tplc="0415001B" w:tentative="1">
      <w:start w:val="1"/>
      <w:numFmt w:val="lowerRoman"/>
      <w:lvlText w:val="%6."/>
      <w:lvlJc w:val="right"/>
      <w:pPr>
        <w:ind w:left="4974" w:hanging="180"/>
      </w:pPr>
    </w:lvl>
    <w:lvl w:ilvl="6" w:tplc="0415000F" w:tentative="1">
      <w:start w:val="1"/>
      <w:numFmt w:val="decimal"/>
      <w:lvlText w:val="%7."/>
      <w:lvlJc w:val="left"/>
      <w:pPr>
        <w:ind w:left="5694" w:hanging="360"/>
      </w:pPr>
    </w:lvl>
    <w:lvl w:ilvl="7" w:tplc="04150019" w:tentative="1">
      <w:start w:val="1"/>
      <w:numFmt w:val="lowerLetter"/>
      <w:lvlText w:val="%8."/>
      <w:lvlJc w:val="left"/>
      <w:pPr>
        <w:ind w:left="6414" w:hanging="360"/>
      </w:pPr>
    </w:lvl>
    <w:lvl w:ilvl="8" w:tplc="0415001B" w:tentative="1">
      <w:start w:val="1"/>
      <w:numFmt w:val="lowerRoman"/>
      <w:lvlText w:val="%9."/>
      <w:lvlJc w:val="right"/>
      <w:pPr>
        <w:ind w:left="7134" w:hanging="180"/>
      </w:pPr>
    </w:lvl>
  </w:abstractNum>
  <w:abstractNum w:abstractNumId="6" w15:restartNumberingAfterBreak="0">
    <w:nsid w:val="34C410BB"/>
    <w:multiLevelType w:val="hybridMultilevel"/>
    <w:tmpl w:val="028270A6"/>
    <w:lvl w:ilvl="0" w:tplc="04090003">
      <w:start w:val="1"/>
      <w:numFmt w:val="decimal"/>
      <w:lvlRestart w:val="0"/>
      <w:lvlText w:val="%1)"/>
      <w:lvlJc w:val="left"/>
      <w:pPr>
        <w:tabs>
          <w:tab w:val="num" w:pos="4263"/>
        </w:tabs>
        <w:ind w:left="4263"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4710" w:hanging="360"/>
      </w:pPr>
    </w:lvl>
    <w:lvl w:ilvl="2" w:tplc="0415001B" w:tentative="1">
      <w:start w:val="1"/>
      <w:numFmt w:val="lowerRoman"/>
      <w:lvlText w:val="%3."/>
      <w:lvlJc w:val="right"/>
      <w:pPr>
        <w:ind w:left="5430" w:hanging="180"/>
      </w:pPr>
    </w:lvl>
    <w:lvl w:ilvl="3" w:tplc="0415000F" w:tentative="1">
      <w:start w:val="1"/>
      <w:numFmt w:val="decimal"/>
      <w:lvlText w:val="%4."/>
      <w:lvlJc w:val="left"/>
      <w:pPr>
        <w:ind w:left="6150" w:hanging="360"/>
      </w:pPr>
    </w:lvl>
    <w:lvl w:ilvl="4" w:tplc="04150019" w:tentative="1">
      <w:start w:val="1"/>
      <w:numFmt w:val="lowerLetter"/>
      <w:lvlText w:val="%5."/>
      <w:lvlJc w:val="left"/>
      <w:pPr>
        <w:ind w:left="6870" w:hanging="360"/>
      </w:pPr>
    </w:lvl>
    <w:lvl w:ilvl="5" w:tplc="0415001B" w:tentative="1">
      <w:start w:val="1"/>
      <w:numFmt w:val="lowerRoman"/>
      <w:lvlText w:val="%6."/>
      <w:lvlJc w:val="right"/>
      <w:pPr>
        <w:ind w:left="7590" w:hanging="180"/>
      </w:pPr>
    </w:lvl>
    <w:lvl w:ilvl="6" w:tplc="0415000F" w:tentative="1">
      <w:start w:val="1"/>
      <w:numFmt w:val="decimal"/>
      <w:lvlText w:val="%7."/>
      <w:lvlJc w:val="left"/>
      <w:pPr>
        <w:ind w:left="8310" w:hanging="360"/>
      </w:pPr>
    </w:lvl>
    <w:lvl w:ilvl="7" w:tplc="04150019" w:tentative="1">
      <w:start w:val="1"/>
      <w:numFmt w:val="lowerLetter"/>
      <w:lvlText w:val="%8."/>
      <w:lvlJc w:val="left"/>
      <w:pPr>
        <w:ind w:left="9030" w:hanging="360"/>
      </w:pPr>
    </w:lvl>
    <w:lvl w:ilvl="8" w:tplc="0415001B" w:tentative="1">
      <w:start w:val="1"/>
      <w:numFmt w:val="lowerRoman"/>
      <w:lvlText w:val="%9."/>
      <w:lvlJc w:val="right"/>
      <w:pPr>
        <w:ind w:left="9750" w:hanging="180"/>
      </w:pPr>
    </w:lvl>
  </w:abstractNum>
  <w:abstractNum w:abstractNumId="7" w15:restartNumberingAfterBreak="0">
    <w:nsid w:val="3B54386A"/>
    <w:multiLevelType w:val="hybridMultilevel"/>
    <w:tmpl w:val="F9B89F3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46810BA6"/>
    <w:multiLevelType w:val="hybridMultilevel"/>
    <w:tmpl w:val="0FA6C70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4AB309C4"/>
    <w:multiLevelType w:val="hybridMultilevel"/>
    <w:tmpl w:val="9190ABF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4C2605AE"/>
    <w:multiLevelType w:val="hybridMultilevel"/>
    <w:tmpl w:val="1332C3C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4D7B3EFE"/>
    <w:multiLevelType w:val="hybridMultilevel"/>
    <w:tmpl w:val="BACCC79C"/>
    <w:lvl w:ilvl="0" w:tplc="04090003">
      <w:start w:val="1"/>
      <w:numFmt w:val="decimal"/>
      <w:lvlRestart w:val="0"/>
      <w:lvlText w:val="%1)"/>
      <w:lvlJc w:val="left"/>
      <w:pPr>
        <w:tabs>
          <w:tab w:val="num" w:pos="4917"/>
        </w:tabs>
        <w:ind w:left="4917"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5364" w:hanging="360"/>
      </w:pPr>
    </w:lvl>
    <w:lvl w:ilvl="2" w:tplc="0415001B" w:tentative="1">
      <w:start w:val="1"/>
      <w:numFmt w:val="lowerRoman"/>
      <w:lvlText w:val="%3."/>
      <w:lvlJc w:val="right"/>
      <w:pPr>
        <w:ind w:left="6084" w:hanging="180"/>
      </w:pPr>
    </w:lvl>
    <w:lvl w:ilvl="3" w:tplc="0415000F" w:tentative="1">
      <w:start w:val="1"/>
      <w:numFmt w:val="decimal"/>
      <w:lvlText w:val="%4."/>
      <w:lvlJc w:val="left"/>
      <w:pPr>
        <w:ind w:left="6804" w:hanging="360"/>
      </w:pPr>
    </w:lvl>
    <w:lvl w:ilvl="4" w:tplc="04150019" w:tentative="1">
      <w:start w:val="1"/>
      <w:numFmt w:val="lowerLetter"/>
      <w:lvlText w:val="%5."/>
      <w:lvlJc w:val="left"/>
      <w:pPr>
        <w:ind w:left="7524" w:hanging="360"/>
      </w:pPr>
    </w:lvl>
    <w:lvl w:ilvl="5" w:tplc="0415001B" w:tentative="1">
      <w:start w:val="1"/>
      <w:numFmt w:val="lowerRoman"/>
      <w:lvlText w:val="%6."/>
      <w:lvlJc w:val="right"/>
      <w:pPr>
        <w:ind w:left="8244" w:hanging="180"/>
      </w:pPr>
    </w:lvl>
    <w:lvl w:ilvl="6" w:tplc="0415000F" w:tentative="1">
      <w:start w:val="1"/>
      <w:numFmt w:val="decimal"/>
      <w:lvlText w:val="%7."/>
      <w:lvlJc w:val="left"/>
      <w:pPr>
        <w:ind w:left="8964" w:hanging="360"/>
      </w:pPr>
    </w:lvl>
    <w:lvl w:ilvl="7" w:tplc="04150019" w:tentative="1">
      <w:start w:val="1"/>
      <w:numFmt w:val="lowerLetter"/>
      <w:lvlText w:val="%8."/>
      <w:lvlJc w:val="left"/>
      <w:pPr>
        <w:ind w:left="9684" w:hanging="360"/>
      </w:pPr>
    </w:lvl>
    <w:lvl w:ilvl="8" w:tplc="0415001B" w:tentative="1">
      <w:start w:val="1"/>
      <w:numFmt w:val="lowerRoman"/>
      <w:lvlText w:val="%9."/>
      <w:lvlJc w:val="right"/>
      <w:pPr>
        <w:ind w:left="10404" w:hanging="180"/>
      </w:pPr>
    </w:lvl>
  </w:abstractNum>
  <w:abstractNum w:abstractNumId="12" w15:restartNumberingAfterBreak="0">
    <w:nsid w:val="4F1C1B87"/>
    <w:multiLevelType w:val="hybridMultilevel"/>
    <w:tmpl w:val="9E5A7DB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4F5819B3"/>
    <w:multiLevelType w:val="hybridMultilevel"/>
    <w:tmpl w:val="55C02364"/>
    <w:lvl w:ilvl="0" w:tplc="04090003">
      <w:start w:val="1"/>
      <w:numFmt w:val="decimal"/>
      <w:lvlRestart w:val="0"/>
      <w:lvlText w:val="%1)"/>
      <w:lvlJc w:val="left"/>
      <w:pPr>
        <w:tabs>
          <w:tab w:val="num" w:pos="993"/>
        </w:tabs>
        <w:ind w:left="993"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3A21325"/>
    <w:multiLevelType w:val="multilevel"/>
    <w:tmpl w:val="30860A6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AE0F57"/>
    <w:multiLevelType w:val="hybridMultilevel"/>
    <w:tmpl w:val="4FE8D9D0"/>
    <w:lvl w:ilvl="0" w:tplc="04090003">
      <w:start w:val="1"/>
      <w:numFmt w:val="decimal"/>
      <w:lvlRestart w:val="0"/>
      <w:lvlText w:val="%1)"/>
      <w:lvlJc w:val="left"/>
      <w:pPr>
        <w:tabs>
          <w:tab w:val="num" w:pos="993"/>
        </w:tabs>
        <w:ind w:left="993"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73C4237"/>
    <w:multiLevelType w:val="hybridMultilevel"/>
    <w:tmpl w:val="ECB6B75A"/>
    <w:lvl w:ilvl="0" w:tplc="04090003">
      <w:start w:val="1"/>
      <w:numFmt w:val="decimal"/>
      <w:lvlRestart w:val="0"/>
      <w:lvlText w:val="%1)"/>
      <w:lvlJc w:val="left"/>
      <w:pPr>
        <w:tabs>
          <w:tab w:val="num" w:pos="993"/>
        </w:tabs>
        <w:ind w:left="993"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645DBD"/>
    <w:multiLevelType w:val="hybridMultilevel"/>
    <w:tmpl w:val="A986F06E"/>
    <w:lvl w:ilvl="0" w:tplc="04090003">
      <w:start w:val="1"/>
      <w:numFmt w:val="decimal"/>
      <w:lvlRestart w:val="0"/>
      <w:lvlText w:val="%1)"/>
      <w:lvlJc w:val="left"/>
      <w:pPr>
        <w:tabs>
          <w:tab w:val="num" w:pos="2301"/>
        </w:tabs>
        <w:ind w:left="2301"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2748" w:hanging="360"/>
      </w:pPr>
    </w:lvl>
    <w:lvl w:ilvl="2" w:tplc="0415001B" w:tentative="1">
      <w:start w:val="1"/>
      <w:numFmt w:val="lowerRoman"/>
      <w:lvlText w:val="%3."/>
      <w:lvlJc w:val="right"/>
      <w:pPr>
        <w:ind w:left="3468" w:hanging="180"/>
      </w:pPr>
    </w:lvl>
    <w:lvl w:ilvl="3" w:tplc="0415000F" w:tentative="1">
      <w:start w:val="1"/>
      <w:numFmt w:val="decimal"/>
      <w:lvlText w:val="%4."/>
      <w:lvlJc w:val="left"/>
      <w:pPr>
        <w:ind w:left="4188" w:hanging="360"/>
      </w:pPr>
    </w:lvl>
    <w:lvl w:ilvl="4" w:tplc="04150019" w:tentative="1">
      <w:start w:val="1"/>
      <w:numFmt w:val="lowerLetter"/>
      <w:lvlText w:val="%5."/>
      <w:lvlJc w:val="left"/>
      <w:pPr>
        <w:ind w:left="4908" w:hanging="360"/>
      </w:pPr>
    </w:lvl>
    <w:lvl w:ilvl="5" w:tplc="0415001B" w:tentative="1">
      <w:start w:val="1"/>
      <w:numFmt w:val="lowerRoman"/>
      <w:lvlText w:val="%6."/>
      <w:lvlJc w:val="right"/>
      <w:pPr>
        <w:ind w:left="5628" w:hanging="180"/>
      </w:pPr>
    </w:lvl>
    <w:lvl w:ilvl="6" w:tplc="0415000F" w:tentative="1">
      <w:start w:val="1"/>
      <w:numFmt w:val="decimal"/>
      <w:lvlText w:val="%7."/>
      <w:lvlJc w:val="left"/>
      <w:pPr>
        <w:ind w:left="6348" w:hanging="360"/>
      </w:pPr>
    </w:lvl>
    <w:lvl w:ilvl="7" w:tplc="04150019" w:tentative="1">
      <w:start w:val="1"/>
      <w:numFmt w:val="lowerLetter"/>
      <w:lvlText w:val="%8."/>
      <w:lvlJc w:val="left"/>
      <w:pPr>
        <w:ind w:left="7068" w:hanging="360"/>
      </w:pPr>
    </w:lvl>
    <w:lvl w:ilvl="8" w:tplc="0415001B" w:tentative="1">
      <w:start w:val="1"/>
      <w:numFmt w:val="lowerRoman"/>
      <w:lvlText w:val="%9."/>
      <w:lvlJc w:val="right"/>
      <w:pPr>
        <w:ind w:left="7788" w:hanging="180"/>
      </w:pPr>
    </w:lvl>
  </w:abstractNum>
  <w:abstractNum w:abstractNumId="18" w15:restartNumberingAfterBreak="0">
    <w:nsid w:val="6C2067A5"/>
    <w:multiLevelType w:val="hybridMultilevel"/>
    <w:tmpl w:val="D1064BC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70ED7AF5"/>
    <w:multiLevelType w:val="hybridMultilevel"/>
    <w:tmpl w:val="C220E1D0"/>
    <w:lvl w:ilvl="0" w:tplc="04090003">
      <w:start w:val="1"/>
      <w:numFmt w:val="decimal"/>
      <w:lvlRestart w:val="0"/>
      <w:lvlText w:val="%1)"/>
      <w:lvlJc w:val="left"/>
      <w:pPr>
        <w:tabs>
          <w:tab w:val="num" w:pos="2955"/>
        </w:tabs>
        <w:ind w:left="2955"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3402" w:hanging="360"/>
      </w:pPr>
    </w:lvl>
    <w:lvl w:ilvl="2" w:tplc="0415001B" w:tentative="1">
      <w:start w:val="1"/>
      <w:numFmt w:val="lowerRoman"/>
      <w:lvlText w:val="%3."/>
      <w:lvlJc w:val="right"/>
      <w:pPr>
        <w:ind w:left="4122" w:hanging="180"/>
      </w:pPr>
    </w:lvl>
    <w:lvl w:ilvl="3" w:tplc="0415000F" w:tentative="1">
      <w:start w:val="1"/>
      <w:numFmt w:val="decimal"/>
      <w:lvlText w:val="%4."/>
      <w:lvlJc w:val="left"/>
      <w:pPr>
        <w:ind w:left="4842" w:hanging="360"/>
      </w:pPr>
    </w:lvl>
    <w:lvl w:ilvl="4" w:tplc="04150019" w:tentative="1">
      <w:start w:val="1"/>
      <w:numFmt w:val="lowerLetter"/>
      <w:lvlText w:val="%5."/>
      <w:lvlJc w:val="left"/>
      <w:pPr>
        <w:ind w:left="5562" w:hanging="360"/>
      </w:pPr>
    </w:lvl>
    <w:lvl w:ilvl="5" w:tplc="0415001B" w:tentative="1">
      <w:start w:val="1"/>
      <w:numFmt w:val="lowerRoman"/>
      <w:lvlText w:val="%6."/>
      <w:lvlJc w:val="right"/>
      <w:pPr>
        <w:ind w:left="6282" w:hanging="180"/>
      </w:pPr>
    </w:lvl>
    <w:lvl w:ilvl="6" w:tplc="0415000F" w:tentative="1">
      <w:start w:val="1"/>
      <w:numFmt w:val="decimal"/>
      <w:lvlText w:val="%7."/>
      <w:lvlJc w:val="left"/>
      <w:pPr>
        <w:ind w:left="7002" w:hanging="360"/>
      </w:pPr>
    </w:lvl>
    <w:lvl w:ilvl="7" w:tplc="04150019" w:tentative="1">
      <w:start w:val="1"/>
      <w:numFmt w:val="lowerLetter"/>
      <w:lvlText w:val="%8."/>
      <w:lvlJc w:val="left"/>
      <w:pPr>
        <w:ind w:left="7722" w:hanging="360"/>
      </w:pPr>
    </w:lvl>
    <w:lvl w:ilvl="8" w:tplc="0415001B" w:tentative="1">
      <w:start w:val="1"/>
      <w:numFmt w:val="lowerRoman"/>
      <w:lvlText w:val="%9."/>
      <w:lvlJc w:val="right"/>
      <w:pPr>
        <w:ind w:left="8442" w:hanging="180"/>
      </w:pPr>
    </w:lvl>
  </w:abstractNum>
  <w:abstractNum w:abstractNumId="20" w15:restartNumberingAfterBreak="0">
    <w:nsid w:val="72C07729"/>
    <w:multiLevelType w:val="hybridMultilevel"/>
    <w:tmpl w:val="8546501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74A11A3C"/>
    <w:multiLevelType w:val="hybridMultilevel"/>
    <w:tmpl w:val="1A3C74A1"/>
    <w:name w:val="Umowa 1. 1) a)"/>
    <w:lvl w:ilvl="0" w:tplc="04090001">
      <w:start w:val="1"/>
      <w:numFmt w:val="decimal"/>
      <w:lvlText w:val="%1."/>
      <w:lvlJc w:val="left"/>
      <w:pPr>
        <w:tabs>
          <w:tab w:val="num" w:pos="383"/>
        </w:tabs>
        <w:ind w:left="383" w:hanging="383"/>
      </w:pPr>
      <w:rPr>
        <w:rFonts w:ascii="Arial" w:eastAsia="Arial" w:hAnsi="Arial" w:cs="Arial"/>
        <w:b w:val="0"/>
        <w:bCs w:val="0"/>
        <w:i w:val="0"/>
        <w:iCs w:val="0"/>
        <w:color w:val="auto"/>
        <w:sz w:val="24"/>
        <w:szCs w:val="24"/>
      </w:rPr>
    </w:lvl>
    <w:lvl w:ilvl="1" w:tplc="04090003">
      <w:start w:val="1"/>
      <w:numFmt w:val="decimal"/>
      <w:lvlRestart w:val="0"/>
      <w:lvlText w:val="%2)"/>
      <w:lvlJc w:val="left"/>
      <w:pPr>
        <w:tabs>
          <w:tab w:val="num" w:pos="993"/>
        </w:tabs>
        <w:ind w:left="993" w:hanging="567"/>
      </w:pPr>
      <w:rPr>
        <w:rFonts w:ascii="Arial" w:eastAsia="Arial" w:hAnsi="Arial" w:cs="Arial"/>
        <w:b w:val="0"/>
        <w:bCs w:val="0"/>
        <w:i w:val="0"/>
        <w:iCs w:val="0"/>
        <w:color w:val="auto"/>
        <w:sz w:val="24"/>
        <w:szCs w:val="24"/>
      </w:rPr>
    </w:lvl>
    <w:lvl w:ilvl="2" w:tplc="04090005">
      <w:start w:val="1"/>
      <w:numFmt w:val="lowerLetter"/>
      <w:lvlRestart w:val="0"/>
      <w:lvlText w:val="%3)"/>
      <w:lvlJc w:val="left"/>
      <w:pPr>
        <w:tabs>
          <w:tab w:val="num" w:pos="1560"/>
        </w:tabs>
        <w:ind w:left="1560" w:hanging="567"/>
      </w:pPr>
      <w:rPr>
        <w:rFonts w:ascii="Arial" w:eastAsia="Arial" w:hAnsi="Arial" w:cs="Arial"/>
        <w:b w:val="0"/>
        <w:bCs w:val="0"/>
        <w:i w:val="0"/>
        <w:iCs w:val="0"/>
        <w:color w:val="auto"/>
        <w:sz w:val="24"/>
        <w:szCs w:val="24"/>
      </w:rPr>
    </w:lvl>
    <w:lvl w:ilvl="3" w:tplc="7EB68262" w:tentative="1">
      <w:start w:val="1"/>
      <w:numFmt w:val="lowerRoman"/>
      <w:lvlText w:val="%4)"/>
      <w:lvlJc w:val="left"/>
      <w:pPr>
        <w:ind w:left="2127" w:hanging="567"/>
      </w:pPr>
    </w:lvl>
    <w:lvl w:ilvl="4" w:tplc="84EE3364" w:tentative="1">
      <w:start w:val="1"/>
      <w:numFmt w:val="lowerRoman"/>
      <w:lvlText w:val="%5)"/>
      <w:lvlJc w:val="left"/>
      <w:pPr>
        <w:ind w:left="2694" w:hanging="567"/>
      </w:pPr>
    </w:lvl>
    <w:lvl w:ilvl="5" w:tplc="FD30AD2A" w:tentative="1">
      <w:start w:val="1"/>
      <w:numFmt w:val="lowerRoman"/>
      <w:lvlText w:val="%6)"/>
      <w:lvlJc w:val="left"/>
      <w:pPr>
        <w:ind w:left="3261" w:hanging="567"/>
      </w:pPr>
    </w:lvl>
    <w:lvl w:ilvl="6" w:tplc="9B520888" w:tentative="1">
      <w:start w:val="1"/>
      <w:numFmt w:val="lowerRoman"/>
      <w:lvlText w:val="%7)"/>
      <w:lvlJc w:val="left"/>
      <w:pPr>
        <w:ind w:left="3828" w:hanging="567"/>
      </w:pPr>
    </w:lvl>
    <w:lvl w:ilvl="7" w:tplc="8C2CFB5C" w:tentative="1">
      <w:start w:val="1"/>
      <w:numFmt w:val="lowerRoman"/>
      <w:lvlText w:val="%8)"/>
      <w:lvlJc w:val="left"/>
      <w:pPr>
        <w:ind w:left="4395" w:hanging="567"/>
      </w:pPr>
    </w:lvl>
    <w:lvl w:ilvl="8" w:tplc="8A4866DE" w:tentative="1">
      <w:start w:val="1"/>
      <w:numFmt w:val="lowerRoman"/>
      <w:lvlText w:val="%9)"/>
      <w:lvlJc w:val="left"/>
      <w:pPr>
        <w:ind w:left="4962" w:hanging="567"/>
      </w:pPr>
    </w:lvl>
  </w:abstractNum>
  <w:abstractNum w:abstractNumId="22" w15:restartNumberingAfterBreak="0">
    <w:nsid w:val="764A3EA8"/>
    <w:multiLevelType w:val="hybridMultilevel"/>
    <w:tmpl w:val="FB08091C"/>
    <w:lvl w:ilvl="0" w:tplc="04090003">
      <w:start w:val="1"/>
      <w:numFmt w:val="decimal"/>
      <w:lvlRestart w:val="0"/>
      <w:lvlText w:val="%1)"/>
      <w:lvlJc w:val="left"/>
      <w:pPr>
        <w:tabs>
          <w:tab w:val="num" w:pos="3609"/>
        </w:tabs>
        <w:ind w:left="3609"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4056" w:hanging="360"/>
      </w:pPr>
    </w:lvl>
    <w:lvl w:ilvl="2" w:tplc="0415001B" w:tentative="1">
      <w:start w:val="1"/>
      <w:numFmt w:val="lowerRoman"/>
      <w:lvlText w:val="%3."/>
      <w:lvlJc w:val="right"/>
      <w:pPr>
        <w:ind w:left="4776" w:hanging="180"/>
      </w:pPr>
    </w:lvl>
    <w:lvl w:ilvl="3" w:tplc="0415000F" w:tentative="1">
      <w:start w:val="1"/>
      <w:numFmt w:val="decimal"/>
      <w:lvlText w:val="%4."/>
      <w:lvlJc w:val="left"/>
      <w:pPr>
        <w:ind w:left="5496" w:hanging="360"/>
      </w:pPr>
    </w:lvl>
    <w:lvl w:ilvl="4" w:tplc="04150019" w:tentative="1">
      <w:start w:val="1"/>
      <w:numFmt w:val="lowerLetter"/>
      <w:lvlText w:val="%5."/>
      <w:lvlJc w:val="left"/>
      <w:pPr>
        <w:ind w:left="6216" w:hanging="360"/>
      </w:pPr>
    </w:lvl>
    <w:lvl w:ilvl="5" w:tplc="0415001B" w:tentative="1">
      <w:start w:val="1"/>
      <w:numFmt w:val="lowerRoman"/>
      <w:lvlText w:val="%6."/>
      <w:lvlJc w:val="right"/>
      <w:pPr>
        <w:ind w:left="6936" w:hanging="180"/>
      </w:pPr>
    </w:lvl>
    <w:lvl w:ilvl="6" w:tplc="0415000F" w:tentative="1">
      <w:start w:val="1"/>
      <w:numFmt w:val="decimal"/>
      <w:lvlText w:val="%7."/>
      <w:lvlJc w:val="left"/>
      <w:pPr>
        <w:ind w:left="7656" w:hanging="360"/>
      </w:pPr>
    </w:lvl>
    <w:lvl w:ilvl="7" w:tplc="04150019" w:tentative="1">
      <w:start w:val="1"/>
      <w:numFmt w:val="lowerLetter"/>
      <w:lvlText w:val="%8."/>
      <w:lvlJc w:val="left"/>
      <w:pPr>
        <w:ind w:left="8376" w:hanging="360"/>
      </w:pPr>
    </w:lvl>
    <w:lvl w:ilvl="8" w:tplc="0415001B" w:tentative="1">
      <w:start w:val="1"/>
      <w:numFmt w:val="lowerRoman"/>
      <w:lvlText w:val="%9."/>
      <w:lvlJc w:val="right"/>
      <w:pPr>
        <w:ind w:left="9096" w:hanging="180"/>
      </w:pPr>
    </w:lvl>
  </w:abstractNum>
  <w:abstractNum w:abstractNumId="23" w15:restartNumberingAfterBreak="0">
    <w:nsid w:val="76D761BE"/>
    <w:multiLevelType w:val="hybridMultilevel"/>
    <w:tmpl w:val="108E79C0"/>
    <w:lvl w:ilvl="0" w:tplc="58DC6234">
      <w:start w:val="1"/>
      <w:numFmt w:val="bullet"/>
      <w:lvlRestart w:val="0"/>
      <w:pStyle w:val="Tiret0"/>
      <w:lvlText w:val="–"/>
      <w:lvlJc w:val="left"/>
      <w:pPr>
        <w:tabs>
          <w:tab w:val="num" w:pos="850"/>
        </w:tabs>
        <w:ind w:left="850" w:hanging="850"/>
      </w:pPr>
    </w:lvl>
    <w:lvl w:ilvl="1" w:tplc="01489E12">
      <w:start w:val="1"/>
      <w:numFmt w:val="bullet"/>
      <w:lvlText w:val="o"/>
      <w:lvlJc w:val="left"/>
      <w:pPr>
        <w:ind w:left="1440" w:hanging="360"/>
      </w:pPr>
      <w:rPr>
        <w:rFonts w:ascii="Courier New" w:eastAsia="Courier New" w:hAnsi="Courier New" w:cs="Courier New" w:hint="default"/>
      </w:rPr>
    </w:lvl>
    <w:lvl w:ilvl="2" w:tplc="8432027A">
      <w:start w:val="1"/>
      <w:numFmt w:val="bullet"/>
      <w:lvlText w:val="§"/>
      <w:lvlJc w:val="left"/>
      <w:pPr>
        <w:ind w:left="2160" w:hanging="360"/>
      </w:pPr>
      <w:rPr>
        <w:rFonts w:ascii="Wingdings" w:eastAsia="Wingdings" w:hAnsi="Wingdings" w:cs="Wingdings" w:hint="default"/>
      </w:rPr>
    </w:lvl>
    <w:lvl w:ilvl="3" w:tplc="6C9E4F1E">
      <w:start w:val="1"/>
      <w:numFmt w:val="bullet"/>
      <w:lvlText w:val="·"/>
      <w:lvlJc w:val="left"/>
      <w:pPr>
        <w:ind w:left="2880" w:hanging="360"/>
      </w:pPr>
      <w:rPr>
        <w:rFonts w:ascii="Symbol" w:eastAsia="Symbol" w:hAnsi="Symbol" w:cs="Symbol" w:hint="default"/>
      </w:rPr>
    </w:lvl>
    <w:lvl w:ilvl="4" w:tplc="B7EEA1FE">
      <w:start w:val="1"/>
      <w:numFmt w:val="bullet"/>
      <w:lvlText w:val="o"/>
      <w:lvlJc w:val="left"/>
      <w:pPr>
        <w:ind w:left="3600" w:hanging="360"/>
      </w:pPr>
      <w:rPr>
        <w:rFonts w:ascii="Courier New" w:eastAsia="Courier New" w:hAnsi="Courier New" w:cs="Courier New" w:hint="default"/>
      </w:rPr>
    </w:lvl>
    <w:lvl w:ilvl="5" w:tplc="062633AA">
      <w:start w:val="1"/>
      <w:numFmt w:val="bullet"/>
      <w:lvlText w:val="§"/>
      <w:lvlJc w:val="left"/>
      <w:pPr>
        <w:ind w:left="4320" w:hanging="360"/>
      </w:pPr>
      <w:rPr>
        <w:rFonts w:ascii="Wingdings" w:eastAsia="Wingdings" w:hAnsi="Wingdings" w:cs="Wingdings" w:hint="default"/>
      </w:rPr>
    </w:lvl>
    <w:lvl w:ilvl="6" w:tplc="8C1EF12C">
      <w:start w:val="1"/>
      <w:numFmt w:val="bullet"/>
      <w:lvlText w:val="·"/>
      <w:lvlJc w:val="left"/>
      <w:pPr>
        <w:ind w:left="5040" w:hanging="360"/>
      </w:pPr>
      <w:rPr>
        <w:rFonts w:ascii="Symbol" w:eastAsia="Symbol" w:hAnsi="Symbol" w:cs="Symbol" w:hint="default"/>
      </w:rPr>
    </w:lvl>
    <w:lvl w:ilvl="7" w:tplc="E182FB36">
      <w:start w:val="1"/>
      <w:numFmt w:val="bullet"/>
      <w:lvlText w:val="o"/>
      <w:lvlJc w:val="left"/>
      <w:pPr>
        <w:ind w:left="5760" w:hanging="360"/>
      </w:pPr>
      <w:rPr>
        <w:rFonts w:ascii="Courier New" w:eastAsia="Courier New" w:hAnsi="Courier New" w:cs="Courier New" w:hint="default"/>
      </w:rPr>
    </w:lvl>
    <w:lvl w:ilvl="8" w:tplc="0A1E81DC">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76FB5B0D"/>
    <w:multiLevelType w:val="hybridMultilevel"/>
    <w:tmpl w:val="9CBE8CCA"/>
    <w:lvl w:ilvl="0" w:tplc="04090003">
      <w:start w:val="1"/>
      <w:numFmt w:val="decimal"/>
      <w:lvlRestart w:val="0"/>
      <w:lvlText w:val="%1)"/>
      <w:lvlJc w:val="left"/>
      <w:pPr>
        <w:tabs>
          <w:tab w:val="num" w:pos="6225"/>
        </w:tabs>
        <w:ind w:left="6225"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6672" w:hanging="360"/>
      </w:pPr>
    </w:lvl>
    <w:lvl w:ilvl="2" w:tplc="0415001B" w:tentative="1">
      <w:start w:val="1"/>
      <w:numFmt w:val="lowerRoman"/>
      <w:lvlText w:val="%3."/>
      <w:lvlJc w:val="right"/>
      <w:pPr>
        <w:ind w:left="7392" w:hanging="180"/>
      </w:pPr>
    </w:lvl>
    <w:lvl w:ilvl="3" w:tplc="0415000F" w:tentative="1">
      <w:start w:val="1"/>
      <w:numFmt w:val="decimal"/>
      <w:lvlText w:val="%4."/>
      <w:lvlJc w:val="left"/>
      <w:pPr>
        <w:ind w:left="8112" w:hanging="360"/>
      </w:pPr>
    </w:lvl>
    <w:lvl w:ilvl="4" w:tplc="04150019" w:tentative="1">
      <w:start w:val="1"/>
      <w:numFmt w:val="lowerLetter"/>
      <w:lvlText w:val="%5."/>
      <w:lvlJc w:val="left"/>
      <w:pPr>
        <w:ind w:left="8832" w:hanging="360"/>
      </w:pPr>
    </w:lvl>
    <w:lvl w:ilvl="5" w:tplc="0415001B" w:tentative="1">
      <w:start w:val="1"/>
      <w:numFmt w:val="lowerRoman"/>
      <w:lvlText w:val="%6."/>
      <w:lvlJc w:val="right"/>
      <w:pPr>
        <w:ind w:left="9552" w:hanging="180"/>
      </w:pPr>
    </w:lvl>
    <w:lvl w:ilvl="6" w:tplc="0415000F" w:tentative="1">
      <w:start w:val="1"/>
      <w:numFmt w:val="decimal"/>
      <w:lvlText w:val="%7."/>
      <w:lvlJc w:val="left"/>
      <w:pPr>
        <w:ind w:left="10272" w:hanging="360"/>
      </w:pPr>
    </w:lvl>
    <w:lvl w:ilvl="7" w:tplc="04150019" w:tentative="1">
      <w:start w:val="1"/>
      <w:numFmt w:val="lowerLetter"/>
      <w:lvlText w:val="%8."/>
      <w:lvlJc w:val="left"/>
      <w:pPr>
        <w:ind w:left="10992" w:hanging="360"/>
      </w:pPr>
    </w:lvl>
    <w:lvl w:ilvl="8" w:tplc="0415001B" w:tentative="1">
      <w:start w:val="1"/>
      <w:numFmt w:val="lowerRoman"/>
      <w:lvlText w:val="%9."/>
      <w:lvlJc w:val="right"/>
      <w:pPr>
        <w:ind w:left="11712" w:hanging="180"/>
      </w:pPr>
    </w:lvl>
  </w:abstractNum>
  <w:abstractNum w:abstractNumId="25" w15:restartNumberingAfterBreak="0">
    <w:nsid w:val="7D307962"/>
    <w:multiLevelType w:val="hybridMultilevel"/>
    <w:tmpl w:val="D4848BE8"/>
    <w:lvl w:ilvl="0" w:tplc="04090003">
      <w:start w:val="1"/>
      <w:numFmt w:val="decimal"/>
      <w:lvlRestart w:val="0"/>
      <w:lvlText w:val="%1)"/>
      <w:lvlJc w:val="left"/>
      <w:pPr>
        <w:tabs>
          <w:tab w:val="num" w:pos="5571"/>
        </w:tabs>
        <w:ind w:left="5571" w:hanging="567"/>
      </w:pPr>
      <w:rPr>
        <w:rFonts w:ascii="Arial" w:eastAsia="Arial" w:hAnsi="Arial" w:cs="Arial"/>
        <w:b w:val="0"/>
        <w:bCs w:val="0"/>
        <w:i w:val="0"/>
        <w:iCs w:val="0"/>
        <w:color w:val="auto"/>
        <w:sz w:val="24"/>
        <w:szCs w:val="24"/>
      </w:rPr>
    </w:lvl>
    <w:lvl w:ilvl="1" w:tplc="04150019" w:tentative="1">
      <w:start w:val="1"/>
      <w:numFmt w:val="lowerLetter"/>
      <w:lvlText w:val="%2."/>
      <w:lvlJc w:val="left"/>
      <w:pPr>
        <w:ind w:left="6018" w:hanging="360"/>
      </w:pPr>
    </w:lvl>
    <w:lvl w:ilvl="2" w:tplc="0415001B" w:tentative="1">
      <w:start w:val="1"/>
      <w:numFmt w:val="lowerRoman"/>
      <w:lvlText w:val="%3."/>
      <w:lvlJc w:val="right"/>
      <w:pPr>
        <w:ind w:left="6738" w:hanging="180"/>
      </w:pPr>
    </w:lvl>
    <w:lvl w:ilvl="3" w:tplc="0415000F" w:tentative="1">
      <w:start w:val="1"/>
      <w:numFmt w:val="decimal"/>
      <w:lvlText w:val="%4."/>
      <w:lvlJc w:val="left"/>
      <w:pPr>
        <w:ind w:left="7458" w:hanging="360"/>
      </w:pPr>
    </w:lvl>
    <w:lvl w:ilvl="4" w:tplc="04150019" w:tentative="1">
      <w:start w:val="1"/>
      <w:numFmt w:val="lowerLetter"/>
      <w:lvlText w:val="%5."/>
      <w:lvlJc w:val="left"/>
      <w:pPr>
        <w:ind w:left="8178" w:hanging="360"/>
      </w:pPr>
    </w:lvl>
    <w:lvl w:ilvl="5" w:tplc="0415001B" w:tentative="1">
      <w:start w:val="1"/>
      <w:numFmt w:val="lowerRoman"/>
      <w:lvlText w:val="%6."/>
      <w:lvlJc w:val="right"/>
      <w:pPr>
        <w:ind w:left="8898" w:hanging="180"/>
      </w:pPr>
    </w:lvl>
    <w:lvl w:ilvl="6" w:tplc="0415000F" w:tentative="1">
      <w:start w:val="1"/>
      <w:numFmt w:val="decimal"/>
      <w:lvlText w:val="%7."/>
      <w:lvlJc w:val="left"/>
      <w:pPr>
        <w:ind w:left="9618" w:hanging="360"/>
      </w:pPr>
    </w:lvl>
    <w:lvl w:ilvl="7" w:tplc="04150019" w:tentative="1">
      <w:start w:val="1"/>
      <w:numFmt w:val="lowerLetter"/>
      <w:lvlText w:val="%8."/>
      <w:lvlJc w:val="left"/>
      <w:pPr>
        <w:ind w:left="10338" w:hanging="360"/>
      </w:pPr>
    </w:lvl>
    <w:lvl w:ilvl="8" w:tplc="0415001B" w:tentative="1">
      <w:start w:val="1"/>
      <w:numFmt w:val="lowerRoman"/>
      <w:lvlText w:val="%9."/>
      <w:lvlJc w:val="right"/>
      <w:pPr>
        <w:ind w:left="11058" w:hanging="180"/>
      </w:pPr>
    </w:lvl>
  </w:abstractNum>
  <w:abstractNum w:abstractNumId="26" w15:restartNumberingAfterBreak="0">
    <w:nsid w:val="7FB766A7"/>
    <w:multiLevelType w:val="hybridMultilevel"/>
    <w:tmpl w:val="D1E273DE"/>
    <w:lvl w:ilvl="0" w:tplc="75C233CC">
      <w:start w:val="1"/>
      <w:numFmt w:val="bullet"/>
      <w:lvlRestart w:val="0"/>
      <w:pStyle w:val="Tiret1"/>
      <w:lvlText w:val="–"/>
      <w:lvlJc w:val="left"/>
      <w:pPr>
        <w:tabs>
          <w:tab w:val="num" w:pos="1417"/>
        </w:tabs>
        <w:ind w:left="1417" w:hanging="567"/>
      </w:pPr>
    </w:lvl>
    <w:lvl w:ilvl="1" w:tplc="8A7ADBAA">
      <w:start w:val="1"/>
      <w:numFmt w:val="bullet"/>
      <w:lvlText w:val="o"/>
      <w:lvlJc w:val="left"/>
      <w:pPr>
        <w:ind w:left="1440" w:hanging="360"/>
      </w:pPr>
      <w:rPr>
        <w:rFonts w:ascii="Courier New" w:eastAsia="Courier New" w:hAnsi="Courier New" w:cs="Courier New" w:hint="default"/>
      </w:rPr>
    </w:lvl>
    <w:lvl w:ilvl="2" w:tplc="95848402">
      <w:start w:val="1"/>
      <w:numFmt w:val="bullet"/>
      <w:lvlText w:val="§"/>
      <w:lvlJc w:val="left"/>
      <w:pPr>
        <w:ind w:left="2160" w:hanging="360"/>
      </w:pPr>
      <w:rPr>
        <w:rFonts w:ascii="Wingdings" w:eastAsia="Wingdings" w:hAnsi="Wingdings" w:cs="Wingdings" w:hint="default"/>
      </w:rPr>
    </w:lvl>
    <w:lvl w:ilvl="3" w:tplc="A504FB08">
      <w:start w:val="1"/>
      <w:numFmt w:val="bullet"/>
      <w:lvlText w:val="·"/>
      <w:lvlJc w:val="left"/>
      <w:pPr>
        <w:ind w:left="2880" w:hanging="360"/>
      </w:pPr>
      <w:rPr>
        <w:rFonts w:ascii="Symbol" w:eastAsia="Symbol" w:hAnsi="Symbol" w:cs="Symbol" w:hint="default"/>
      </w:rPr>
    </w:lvl>
    <w:lvl w:ilvl="4" w:tplc="FEA6CDDC">
      <w:start w:val="1"/>
      <w:numFmt w:val="bullet"/>
      <w:lvlText w:val="o"/>
      <w:lvlJc w:val="left"/>
      <w:pPr>
        <w:ind w:left="3600" w:hanging="360"/>
      </w:pPr>
      <w:rPr>
        <w:rFonts w:ascii="Courier New" w:eastAsia="Courier New" w:hAnsi="Courier New" w:cs="Courier New" w:hint="default"/>
      </w:rPr>
    </w:lvl>
    <w:lvl w:ilvl="5" w:tplc="E5186488">
      <w:start w:val="1"/>
      <w:numFmt w:val="bullet"/>
      <w:lvlText w:val="§"/>
      <w:lvlJc w:val="left"/>
      <w:pPr>
        <w:ind w:left="4320" w:hanging="360"/>
      </w:pPr>
      <w:rPr>
        <w:rFonts w:ascii="Wingdings" w:eastAsia="Wingdings" w:hAnsi="Wingdings" w:cs="Wingdings" w:hint="default"/>
      </w:rPr>
    </w:lvl>
    <w:lvl w:ilvl="6" w:tplc="29FE53D0">
      <w:start w:val="1"/>
      <w:numFmt w:val="bullet"/>
      <w:lvlText w:val="·"/>
      <w:lvlJc w:val="left"/>
      <w:pPr>
        <w:ind w:left="5040" w:hanging="360"/>
      </w:pPr>
      <w:rPr>
        <w:rFonts w:ascii="Symbol" w:eastAsia="Symbol" w:hAnsi="Symbol" w:cs="Symbol" w:hint="default"/>
      </w:rPr>
    </w:lvl>
    <w:lvl w:ilvl="7" w:tplc="E4262976">
      <w:start w:val="1"/>
      <w:numFmt w:val="bullet"/>
      <w:lvlText w:val="o"/>
      <w:lvlJc w:val="left"/>
      <w:pPr>
        <w:ind w:left="5760" w:hanging="360"/>
      </w:pPr>
      <w:rPr>
        <w:rFonts w:ascii="Courier New" w:eastAsia="Courier New" w:hAnsi="Courier New" w:cs="Courier New" w:hint="default"/>
      </w:rPr>
    </w:lvl>
    <w:lvl w:ilvl="8" w:tplc="EFCC0EA2">
      <w:start w:val="1"/>
      <w:numFmt w:val="bullet"/>
      <w:lvlText w:val="§"/>
      <w:lvlJc w:val="left"/>
      <w:pPr>
        <w:ind w:left="6480" w:hanging="360"/>
      </w:pPr>
      <w:rPr>
        <w:rFonts w:ascii="Wingdings" w:eastAsia="Wingdings" w:hAnsi="Wingdings" w:cs="Wingdings" w:hint="default"/>
      </w:rPr>
    </w:lvl>
  </w:abstractNum>
  <w:num w:numId="1" w16cid:durableId="12872782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9516709">
    <w:abstractNumId w:val="23"/>
    <w:lvlOverride w:ilvl="0">
      <w:startOverride w:val="1"/>
    </w:lvlOverride>
  </w:num>
  <w:num w:numId="3" w16cid:durableId="562369447">
    <w:abstractNumId w:val="26"/>
    <w:lvlOverride w:ilvl="0">
      <w:startOverride w:val="1"/>
    </w:lvlOverride>
  </w:num>
  <w:num w:numId="4" w16cid:durableId="437456474">
    <w:abstractNumId w:val="10"/>
  </w:num>
  <w:num w:numId="5" w16cid:durableId="2111586365">
    <w:abstractNumId w:val="4"/>
  </w:num>
  <w:num w:numId="6" w16cid:durableId="350684381">
    <w:abstractNumId w:val="7"/>
  </w:num>
  <w:num w:numId="7" w16cid:durableId="69817658">
    <w:abstractNumId w:val="18"/>
  </w:num>
  <w:num w:numId="8" w16cid:durableId="463470610">
    <w:abstractNumId w:val="12"/>
  </w:num>
  <w:num w:numId="9" w16cid:durableId="407112920">
    <w:abstractNumId w:val="20"/>
  </w:num>
  <w:num w:numId="10" w16cid:durableId="116334892">
    <w:abstractNumId w:val="9"/>
  </w:num>
  <w:num w:numId="11" w16cid:durableId="1253318198">
    <w:abstractNumId w:val="8"/>
  </w:num>
  <w:num w:numId="12" w16cid:durableId="1191147433">
    <w:abstractNumId w:val="21"/>
    <w:lvlOverride w:ilvl="0">
      <w:startOverride w:val="1"/>
    </w:lvlOverride>
    <w:lvlOverride w:ilvl="1">
      <w:startOverride w:val="1"/>
    </w:lvlOverride>
    <w:lvlOverride w:ilvl="2">
      <w:startOverride w:val="1"/>
    </w:lvlOverride>
  </w:num>
  <w:num w:numId="13" w16cid:durableId="56631879">
    <w:abstractNumId w:val="21"/>
    <w:lvlOverride w:ilvl="0">
      <w:startOverride w:val="1"/>
    </w:lvlOverride>
    <w:lvlOverride w:ilvl="1">
      <w:startOverride w:val="1"/>
    </w:lvlOverride>
    <w:lvlOverride w:ilvl="2">
      <w:startOverride w:val="1"/>
    </w:lvlOverride>
  </w:num>
  <w:num w:numId="14" w16cid:durableId="2062633268">
    <w:abstractNumId w:val="21"/>
    <w:lvlOverride w:ilvl="0">
      <w:startOverride w:val="1"/>
    </w:lvlOverride>
    <w:lvlOverride w:ilvl="1">
      <w:startOverride w:val="1"/>
    </w:lvlOverride>
    <w:lvlOverride w:ilvl="2">
      <w:startOverride w:val="1"/>
    </w:lvlOverride>
  </w:num>
  <w:num w:numId="15" w16cid:durableId="762802940">
    <w:abstractNumId w:val="21"/>
    <w:lvlOverride w:ilvl="0">
      <w:startOverride w:val="1"/>
    </w:lvlOverride>
    <w:lvlOverride w:ilvl="1">
      <w:startOverride w:val="1"/>
    </w:lvlOverride>
    <w:lvlOverride w:ilvl="2">
      <w:startOverride w:val="1"/>
    </w:lvlOverride>
  </w:num>
  <w:num w:numId="16" w16cid:durableId="1234194304">
    <w:abstractNumId w:val="21"/>
    <w:lvlOverride w:ilvl="0">
      <w:startOverride w:val="1"/>
    </w:lvlOverride>
    <w:lvlOverride w:ilvl="1">
      <w:startOverride w:val="1"/>
    </w:lvlOverride>
    <w:lvlOverride w:ilvl="2">
      <w:startOverride w:val="1"/>
    </w:lvlOverride>
  </w:num>
  <w:num w:numId="17" w16cid:durableId="480001816">
    <w:abstractNumId w:val="21"/>
    <w:lvlOverride w:ilvl="0">
      <w:startOverride w:val="1"/>
    </w:lvlOverride>
    <w:lvlOverride w:ilvl="1">
      <w:startOverride w:val="1"/>
    </w:lvlOverride>
    <w:lvlOverride w:ilvl="2">
      <w:startOverride w:val="1"/>
    </w:lvlOverride>
  </w:num>
  <w:num w:numId="18" w16cid:durableId="1397632972">
    <w:abstractNumId w:val="21"/>
    <w:lvlOverride w:ilvl="0">
      <w:startOverride w:val="1"/>
    </w:lvlOverride>
    <w:lvlOverride w:ilvl="1">
      <w:startOverride w:val="1"/>
    </w:lvlOverride>
    <w:lvlOverride w:ilvl="2">
      <w:startOverride w:val="1"/>
    </w:lvlOverride>
  </w:num>
  <w:num w:numId="19" w16cid:durableId="1964773925">
    <w:abstractNumId w:val="21"/>
    <w:lvlOverride w:ilvl="0">
      <w:startOverride w:val="1"/>
    </w:lvlOverride>
    <w:lvlOverride w:ilvl="1">
      <w:startOverride w:val="1"/>
    </w:lvlOverride>
    <w:lvlOverride w:ilvl="2">
      <w:startOverride w:val="1"/>
    </w:lvlOverride>
  </w:num>
  <w:num w:numId="20" w16cid:durableId="1136141670">
    <w:abstractNumId w:val="21"/>
    <w:lvlOverride w:ilvl="0">
      <w:startOverride w:val="1"/>
    </w:lvlOverride>
    <w:lvlOverride w:ilvl="1">
      <w:startOverride w:val="1"/>
    </w:lvlOverride>
    <w:lvlOverride w:ilvl="2">
      <w:startOverride w:val="1"/>
    </w:lvlOverride>
  </w:num>
  <w:num w:numId="21" w16cid:durableId="970936284">
    <w:abstractNumId w:val="21"/>
    <w:lvlOverride w:ilvl="0">
      <w:startOverride w:val="1"/>
    </w:lvlOverride>
    <w:lvlOverride w:ilvl="1">
      <w:startOverride w:val="1"/>
    </w:lvlOverride>
    <w:lvlOverride w:ilvl="2">
      <w:startOverride w:val="1"/>
    </w:lvlOverride>
  </w:num>
  <w:num w:numId="22" w16cid:durableId="1468888485">
    <w:abstractNumId w:val="21"/>
    <w:lvlOverride w:ilvl="0">
      <w:startOverride w:val="1"/>
    </w:lvlOverride>
    <w:lvlOverride w:ilvl="1">
      <w:startOverride w:val="1"/>
    </w:lvlOverride>
    <w:lvlOverride w:ilvl="2">
      <w:startOverride w:val="1"/>
    </w:lvlOverride>
  </w:num>
  <w:num w:numId="23" w16cid:durableId="1174763539">
    <w:abstractNumId w:val="21"/>
    <w:lvlOverride w:ilvl="0">
      <w:startOverride w:val="1"/>
    </w:lvlOverride>
    <w:lvlOverride w:ilvl="1">
      <w:startOverride w:val="1"/>
    </w:lvlOverride>
    <w:lvlOverride w:ilvl="2">
      <w:startOverride w:val="1"/>
    </w:lvlOverride>
  </w:num>
  <w:num w:numId="24" w16cid:durableId="1503013133">
    <w:abstractNumId w:val="21"/>
    <w:lvlOverride w:ilvl="0">
      <w:startOverride w:val="1"/>
    </w:lvlOverride>
    <w:lvlOverride w:ilvl="1">
      <w:startOverride w:val="1"/>
    </w:lvlOverride>
    <w:lvlOverride w:ilvl="2">
      <w:startOverride w:val="1"/>
    </w:lvlOverride>
  </w:num>
  <w:num w:numId="25" w16cid:durableId="1715690631">
    <w:abstractNumId w:val="21"/>
    <w:lvlOverride w:ilvl="0">
      <w:startOverride w:val="1"/>
    </w:lvlOverride>
    <w:lvlOverride w:ilvl="1">
      <w:startOverride w:val="1"/>
    </w:lvlOverride>
    <w:lvlOverride w:ilvl="2">
      <w:startOverride w:val="1"/>
    </w:lvlOverride>
  </w:num>
  <w:num w:numId="26" w16cid:durableId="946349766">
    <w:abstractNumId w:val="21"/>
    <w:lvlOverride w:ilvl="0">
      <w:startOverride w:val="1"/>
    </w:lvlOverride>
    <w:lvlOverride w:ilvl="1">
      <w:startOverride w:val="1"/>
    </w:lvlOverride>
    <w:lvlOverride w:ilvl="2">
      <w:startOverride w:val="1"/>
    </w:lvlOverride>
  </w:num>
  <w:num w:numId="27" w16cid:durableId="1305742300">
    <w:abstractNumId w:val="21"/>
    <w:lvlOverride w:ilvl="0">
      <w:startOverride w:val="1"/>
    </w:lvlOverride>
    <w:lvlOverride w:ilvl="1">
      <w:startOverride w:val="1"/>
    </w:lvlOverride>
    <w:lvlOverride w:ilvl="2">
      <w:startOverride w:val="1"/>
    </w:lvlOverride>
  </w:num>
  <w:num w:numId="28" w16cid:durableId="1982727676">
    <w:abstractNumId w:val="21"/>
    <w:lvlOverride w:ilvl="0">
      <w:startOverride w:val="1"/>
    </w:lvlOverride>
    <w:lvlOverride w:ilvl="1">
      <w:startOverride w:val="1"/>
    </w:lvlOverride>
    <w:lvlOverride w:ilvl="2">
      <w:startOverride w:val="1"/>
    </w:lvlOverride>
  </w:num>
  <w:num w:numId="29" w16cid:durableId="735712820">
    <w:abstractNumId w:val="21"/>
    <w:lvlOverride w:ilvl="0">
      <w:startOverride w:val="1"/>
    </w:lvlOverride>
    <w:lvlOverride w:ilvl="1">
      <w:startOverride w:val="1"/>
    </w:lvlOverride>
    <w:lvlOverride w:ilvl="2">
      <w:startOverride w:val="1"/>
    </w:lvlOverride>
  </w:num>
  <w:num w:numId="30" w16cid:durableId="2133397075">
    <w:abstractNumId w:val="21"/>
    <w:lvlOverride w:ilvl="0">
      <w:startOverride w:val="1"/>
    </w:lvlOverride>
    <w:lvlOverride w:ilvl="1">
      <w:startOverride w:val="1"/>
    </w:lvlOverride>
    <w:lvlOverride w:ilvl="2">
      <w:startOverride w:val="1"/>
    </w:lvlOverride>
  </w:num>
  <w:num w:numId="31" w16cid:durableId="270212366">
    <w:abstractNumId w:val="21"/>
    <w:lvlOverride w:ilvl="0">
      <w:startOverride w:val="1"/>
    </w:lvlOverride>
    <w:lvlOverride w:ilvl="1">
      <w:startOverride w:val="1"/>
    </w:lvlOverride>
    <w:lvlOverride w:ilvl="2">
      <w:startOverride w:val="1"/>
    </w:lvlOverride>
  </w:num>
  <w:num w:numId="32" w16cid:durableId="1568103524">
    <w:abstractNumId w:val="21"/>
    <w:lvlOverride w:ilvl="0">
      <w:startOverride w:val="1"/>
    </w:lvlOverride>
    <w:lvlOverride w:ilvl="1">
      <w:startOverride w:val="1"/>
    </w:lvlOverride>
    <w:lvlOverride w:ilvl="2">
      <w:startOverride w:val="1"/>
    </w:lvlOverride>
  </w:num>
  <w:num w:numId="33" w16cid:durableId="411969962">
    <w:abstractNumId w:val="21"/>
    <w:lvlOverride w:ilvl="0">
      <w:startOverride w:val="1"/>
    </w:lvlOverride>
    <w:lvlOverride w:ilvl="1">
      <w:startOverride w:val="1"/>
    </w:lvlOverride>
    <w:lvlOverride w:ilvl="2">
      <w:startOverride w:val="1"/>
    </w:lvlOverride>
  </w:num>
  <w:num w:numId="34" w16cid:durableId="358244032">
    <w:abstractNumId w:val="21"/>
  </w:num>
  <w:num w:numId="35" w16cid:durableId="1105464799">
    <w:abstractNumId w:val="16"/>
  </w:num>
  <w:num w:numId="36" w16cid:durableId="1561282601">
    <w:abstractNumId w:val="1"/>
  </w:num>
  <w:num w:numId="37" w16cid:durableId="54931592">
    <w:abstractNumId w:val="2"/>
  </w:num>
  <w:num w:numId="38" w16cid:durableId="1175606829">
    <w:abstractNumId w:val="13"/>
  </w:num>
  <w:num w:numId="39" w16cid:durableId="1138379993">
    <w:abstractNumId w:val="15"/>
  </w:num>
  <w:num w:numId="40" w16cid:durableId="989869846">
    <w:abstractNumId w:val="3"/>
  </w:num>
  <w:num w:numId="41" w16cid:durableId="275984040">
    <w:abstractNumId w:val="5"/>
  </w:num>
  <w:num w:numId="42" w16cid:durableId="606734458">
    <w:abstractNumId w:val="17"/>
  </w:num>
  <w:num w:numId="43" w16cid:durableId="462697017">
    <w:abstractNumId w:val="19"/>
  </w:num>
  <w:num w:numId="44" w16cid:durableId="1855341074">
    <w:abstractNumId w:val="22"/>
  </w:num>
  <w:num w:numId="45" w16cid:durableId="861631737">
    <w:abstractNumId w:val="6"/>
  </w:num>
  <w:num w:numId="46" w16cid:durableId="1676764808">
    <w:abstractNumId w:val="11"/>
  </w:num>
  <w:num w:numId="47" w16cid:durableId="1919292323">
    <w:abstractNumId w:val="25"/>
  </w:num>
  <w:num w:numId="48" w16cid:durableId="1825775870">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E94"/>
    <w:rsid w:val="00006B29"/>
    <w:rsid w:val="00010B5C"/>
    <w:rsid w:val="00037214"/>
    <w:rsid w:val="00050B75"/>
    <w:rsid w:val="000876DD"/>
    <w:rsid w:val="00087840"/>
    <w:rsid w:val="000A1F22"/>
    <w:rsid w:val="000A2EC5"/>
    <w:rsid w:val="000C3047"/>
    <w:rsid w:val="000C7D9E"/>
    <w:rsid w:val="000D508E"/>
    <w:rsid w:val="000F585C"/>
    <w:rsid w:val="001207B0"/>
    <w:rsid w:val="00137FD0"/>
    <w:rsid w:val="00141A8C"/>
    <w:rsid w:val="00146B84"/>
    <w:rsid w:val="00174463"/>
    <w:rsid w:val="00187A33"/>
    <w:rsid w:val="00194550"/>
    <w:rsid w:val="001A1BE9"/>
    <w:rsid w:val="001B1033"/>
    <w:rsid w:val="001C2FC1"/>
    <w:rsid w:val="001D7518"/>
    <w:rsid w:val="00210A13"/>
    <w:rsid w:val="00212143"/>
    <w:rsid w:val="002145EA"/>
    <w:rsid w:val="00224C02"/>
    <w:rsid w:val="00236714"/>
    <w:rsid w:val="00245797"/>
    <w:rsid w:val="002468A6"/>
    <w:rsid w:val="00247523"/>
    <w:rsid w:val="0025472B"/>
    <w:rsid w:val="0025742D"/>
    <w:rsid w:val="002677A1"/>
    <w:rsid w:val="002849A5"/>
    <w:rsid w:val="00293107"/>
    <w:rsid w:val="002B3763"/>
    <w:rsid w:val="002C413F"/>
    <w:rsid w:val="002E0CC3"/>
    <w:rsid w:val="002E4971"/>
    <w:rsid w:val="002E6EED"/>
    <w:rsid w:val="002F7CF6"/>
    <w:rsid w:val="00320376"/>
    <w:rsid w:val="00324883"/>
    <w:rsid w:val="003310B2"/>
    <w:rsid w:val="003512EE"/>
    <w:rsid w:val="00351A6D"/>
    <w:rsid w:val="0035402A"/>
    <w:rsid w:val="00364813"/>
    <w:rsid w:val="00367031"/>
    <w:rsid w:val="003674A5"/>
    <w:rsid w:val="00370621"/>
    <w:rsid w:val="00390351"/>
    <w:rsid w:val="0039505F"/>
    <w:rsid w:val="003A3881"/>
    <w:rsid w:val="003A7E08"/>
    <w:rsid w:val="003B1B40"/>
    <w:rsid w:val="003C545F"/>
    <w:rsid w:val="003C7ADF"/>
    <w:rsid w:val="003D0C24"/>
    <w:rsid w:val="003E1E2E"/>
    <w:rsid w:val="00400E79"/>
    <w:rsid w:val="00403C4E"/>
    <w:rsid w:val="00407E8B"/>
    <w:rsid w:val="00453201"/>
    <w:rsid w:val="00455E94"/>
    <w:rsid w:val="004620B2"/>
    <w:rsid w:val="00463A11"/>
    <w:rsid w:val="00472C4C"/>
    <w:rsid w:val="004736E7"/>
    <w:rsid w:val="004802D3"/>
    <w:rsid w:val="00486D8D"/>
    <w:rsid w:val="004A4C47"/>
    <w:rsid w:val="004D10EB"/>
    <w:rsid w:val="004E721F"/>
    <w:rsid w:val="004F3175"/>
    <w:rsid w:val="005173D0"/>
    <w:rsid w:val="00535F0B"/>
    <w:rsid w:val="00542925"/>
    <w:rsid w:val="00560EF6"/>
    <w:rsid w:val="005703C9"/>
    <w:rsid w:val="00572268"/>
    <w:rsid w:val="005A203C"/>
    <w:rsid w:val="005A2904"/>
    <w:rsid w:val="005A553E"/>
    <w:rsid w:val="005B42E9"/>
    <w:rsid w:val="005D1C0E"/>
    <w:rsid w:val="005E3D6C"/>
    <w:rsid w:val="005E7CEB"/>
    <w:rsid w:val="005F4173"/>
    <w:rsid w:val="0060249E"/>
    <w:rsid w:val="006064DF"/>
    <w:rsid w:val="00606BF2"/>
    <w:rsid w:val="00607966"/>
    <w:rsid w:val="006114FB"/>
    <w:rsid w:val="006300EF"/>
    <w:rsid w:val="006336FE"/>
    <w:rsid w:val="00636F92"/>
    <w:rsid w:val="006506CE"/>
    <w:rsid w:val="00653175"/>
    <w:rsid w:val="00656F82"/>
    <w:rsid w:val="00665385"/>
    <w:rsid w:val="00667D92"/>
    <w:rsid w:val="00675F73"/>
    <w:rsid w:val="00682318"/>
    <w:rsid w:val="006C0D44"/>
    <w:rsid w:val="006C2DFF"/>
    <w:rsid w:val="006C5D49"/>
    <w:rsid w:val="006D25EF"/>
    <w:rsid w:val="006D43F6"/>
    <w:rsid w:val="006D6F65"/>
    <w:rsid w:val="006E492E"/>
    <w:rsid w:val="006F0F3C"/>
    <w:rsid w:val="0070314F"/>
    <w:rsid w:val="00704F0B"/>
    <w:rsid w:val="007159C6"/>
    <w:rsid w:val="007349DF"/>
    <w:rsid w:val="00734B54"/>
    <w:rsid w:val="00735622"/>
    <w:rsid w:val="00764086"/>
    <w:rsid w:val="00775BE2"/>
    <w:rsid w:val="00784D35"/>
    <w:rsid w:val="00792B0E"/>
    <w:rsid w:val="007B6F9F"/>
    <w:rsid w:val="007C67AD"/>
    <w:rsid w:val="007C75C0"/>
    <w:rsid w:val="007D1E65"/>
    <w:rsid w:val="007D4D02"/>
    <w:rsid w:val="007E7D14"/>
    <w:rsid w:val="007F389F"/>
    <w:rsid w:val="0080108F"/>
    <w:rsid w:val="00820FFE"/>
    <w:rsid w:val="00837163"/>
    <w:rsid w:val="008443F3"/>
    <w:rsid w:val="00880331"/>
    <w:rsid w:val="00897E97"/>
    <w:rsid w:val="008A094F"/>
    <w:rsid w:val="008A111D"/>
    <w:rsid w:val="008B04A8"/>
    <w:rsid w:val="008B2FA6"/>
    <w:rsid w:val="008E1424"/>
    <w:rsid w:val="008E76A8"/>
    <w:rsid w:val="008F785F"/>
    <w:rsid w:val="0093246C"/>
    <w:rsid w:val="009611A2"/>
    <w:rsid w:val="0097145B"/>
    <w:rsid w:val="00991B99"/>
    <w:rsid w:val="00993374"/>
    <w:rsid w:val="009A12A7"/>
    <w:rsid w:val="009C1B4C"/>
    <w:rsid w:val="009C4655"/>
    <w:rsid w:val="009C6728"/>
    <w:rsid w:val="009C6D08"/>
    <w:rsid w:val="009C7D80"/>
    <w:rsid w:val="009E6456"/>
    <w:rsid w:val="009F2CBB"/>
    <w:rsid w:val="009F6FE8"/>
    <w:rsid w:val="00A03B6C"/>
    <w:rsid w:val="00A03BE2"/>
    <w:rsid w:val="00A060A3"/>
    <w:rsid w:val="00A17EF2"/>
    <w:rsid w:val="00A24F64"/>
    <w:rsid w:val="00A26AC0"/>
    <w:rsid w:val="00A26CDD"/>
    <w:rsid w:val="00A3525F"/>
    <w:rsid w:val="00A354A6"/>
    <w:rsid w:val="00A742E0"/>
    <w:rsid w:val="00A871C4"/>
    <w:rsid w:val="00A91248"/>
    <w:rsid w:val="00A95245"/>
    <w:rsid w:val="00AA048B"/>
    <w:rsid w:val="00AA111D"/>
    <w:rsid w:val="00AA1295"/>
    <w:rsid w:val="00AA79CC"/>
    <w:rsid w:val="00AB59AA"/>
    <w:rsid w:val="00AD5224"/>
    <w:rsid w:val="00AE58FB"/>
    <w:rsid w:val="00AE6BDF"/>
    <w:rsid w:val="00B035CF"/>
    <w:rsid w:val="00B2714A"/>
    <w:rsid w:val="00B31032"/>
    <w:rsid w:val="00B42A34"/>
    <w:rsid w:val="00B52907"/>
    <w:rsid w:val="00B53C20"/>
    <w:rsid w:val="00B762B0"/>
    <w:rsid w:val="00B83626"/>
    <w:rsid w:val="00B852DC"/>
    <w:rsid w:val="00B91166"/>
    <w:rsid w:val="00BD1F35"/>
    <w:rsid w:val="00BD44C8"/>
    <w:rsid w:val="00BE0110"/>
    <w:rsid w:val="00BE5F41"/>
    <w:rsid w:val="00BF6B07"/>
    <w:rsid w:val="00C37C20"/>
    <w:rsid w:val="00C55723"/>
    <w:rsid w:val="00C67785"/>
    <w:rsid w:val="00C703C1"/>
    <w:rsid w:val="00C70763"/>
    <w:rsid w:val="00C80946"/>
    <w:rsid w:val="00C826C5"/>
    <w:rsid w:val="00C9599C"/>
    <w:rsid w:val="00CA280B"/>
    <w:rsid w:val="00CA4CB8"/>
    <w:rsid w:val="00CB0923"/>
    <w:rsid w:val="00CB2050"/>
    <w:rsid w:val="00CF0862"/>
    <w:rsid w:val="00D167C2"/>
    <w:rsid w:val="00D21AE1"/>
    <w:rsid w:val="00D33A25"/>
    <w:rsid w:val="00D34802"/>
    <w:rsid w:val="00D44A32"/>
    <w:rsid w:val="00D551CE"/>
    <w:rsid w:val="00D71649"/>
    <w:rsid w:val="00DB489C"/>
    <w:rsid w:val="00DC1512"/>
    <w:rsid w:val="00DD4981"/>
    <w:rsid w:val="00DE2024"/>
    <w:rsid w:val="00DE76DA"/>
    <w:rsid w:val="00E2147A"/>
    <w:rsid w:val="00E427BB"/>
    <w:rsid w:val="00E54580"/>
    <w:rsid w:val="00E5474B"/>
    <w:rsid w:val="00E57A29"/>
    <w:rsid w:val="00E61451"/>
    <w:rsid w:val="00E76147"/>
    <w:rsid w:val="00E94CAD"/>
    <w:rsid w:val="00EA7A0F"/>
    <w:rsid w:val="00EB1738"/>
    <w:rsid w:val="00EC2CA7"/>
    <w:rsid w:val="00EC7C5F"/>
    <w:rsid w:val="00EF6921"/>
    <w:rsid w:val="00EF7D09"/>
    <w:rsid w:val="00F21C54"/>
    <w:rsid w:val="00F3344A"/>
    <w:rsid w:val="00F34AE4"/>
    <w:rsid w:val="00F361FB"/>
    <w:rsid w:val="00F45D05"/>
    <w:rsid w:val="00F52904"/>
    <w:rsid w:val="00F54A83"/>
    <w:rsid w:val="00F6798B"/>
    <w:rsid w:val="00F75E5E"/>
    <w:rsid w:val="00F837C9"/>
    <w:rsid w:val="00F95A55"/>
    <w:rsid w:val="00F96EE7"/>
    <w:rsid w:val="00FA0A26"/>
    <w:rsid w:val="00FA17C9"/>
    <w:rsid w:val="00FA5CE9"/>
    <w:rsid w:val="00FB29D0"/>
    <w:rsid w:val="00FC0B94"/>
    <w:rsid w:val="00FD60E8"/>
    <w:rsid w:val="00FE0553"/>
    <w:rsid w:val="00FF020D"/>
    <w:rsid w:val="00FF2157"/>
  </w:rsids>
  <m:mathPr>
    <m:mathFont m:val="Cambria Math"/>
    <m:brkBin m:val="before"/>
    <m:brkBinSub m:val="--"/>
    <m:smallFrac m:val="0"/>
    <m:dispDef/>
    <m:lMargin m:val="0"/>
    <m:rMargin m:val="0"/>
    <m:defJc m:val="centerGroup"/>
    <m:wrapIndent m:val="1440"/>
    <m:intLim m:val="subSup"/>
    <m:naryLim m:val="undOvr"/>
  </m:mathPr>
  <w:themeFontLang w:val="en-US" w:eastAsia="zh-CN"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6564B"/>
  <w15:docId w15:val="{5A259901-4B20-4519-880A-623094B40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pPr>
      <w:widowControl w:val="0"/>
      <w:spacing w:after="0" w:line="240" w:lineRule="auto"/>
    </w:pPr>
    <w:rPr>
      <w:rFonts w:ascii="Arial" w:eastAsia="Arial" w:hAnsi="Arial" w:cs="Arial"/>
      <w:lang w:val="en-US"/>
    </w:rPr>
  </w:style>
  <w:style w:type="paragraph" w:styleId="Nagwek1">
    <w:name w:val="heading 1"/>
    <w:basedOn w:val="Normalny"/>
    <w:link w:val="Nagwek1Znak"/>
    <w:uiPriority w:val="1"/>
    <w:qFormat/>
    <w:pPr>
      <w:ind w:left="103"/>
      <w:outlineLvl w:val="0"/>
    </w:pPr>
    <w:rPr>
      <w:b/>
      <w:bCs/>
      <w:sz w:val="24"/>
      <w:szCs w:val="24"/>
    </w:rPr>
  </w:style>
  <w:style w:type="paragraph" w:styleId="Nagwek2">
    <w:name w:val="heading 2"/>
    <w:basedOn w:val="Normalny"/>
    <w:next w:val="Normalny"/>
    <w:link w:val="Nagwek2Znak"/>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pPr>
      <w:keepNext/>
      <w:keepLines/>
      <w:spacing w:before="320" w:after="200"/>
      <w:outlineLvl w:val="2"/>
    </w:pPr>
    <w:rPr>
      <w:sz w:val="30"/>
      <w:szCs w:val="30"/>
    </w:rPr>
  </w:style>
  <w:style w:type="paragraph" w:styleId="Nagwek4">
    <w:name w:val="heading 4"/>
    <w:basedOn w:val="Normalny"/>
    <w:next w:val="Normalny"/>
    <w:link w:val="Nagwek4Znak"/>
    <w:uiPriority w:val="9"/>
    <w:unhideWhenUsed/>
    <w:qFormat/>
    <w:pPr>
      <w:keepNext/>
      <w:keepLines/>
      <w:spacing w:before="320" w:after="200"/>
      <w:outlineLvl w:val="3"/>
    </w:pPr>
    <w:rPr>
      <w:b/>
      <w:bCs/>
      <w:sz w:val="26"/>
      <w:szCs w:val="26"/>
    </w:rPr>
  </w:style>
  <w:style w:type="paragraph" w:styleId="Nagwek5">
    <w:name w:val="heading 5"/>
    <w:basedOn w:val="Normalny"/>
    <w:next w:val="Normalny"/>
    <w:link w:val="Nagwek5Znak"/>
    <w:uiPriority w:val="9"/>
    <w:unhideWhenUsed/>
    <w:qFormat/>
    <w:pPr>
      <w:keepNext/>
      <w:keepLines/>
      <w:spacing w:before="320" w:after="200"/>
      <w:outlineLvl w:val="4"/>
    </w:pPr>
    <w:rPr>
      <w:b/>
      <w:bCs/>
      <w:sz w:val="24"/>
      <w:szCs w:val="24"/>
    </w:rPr>
  </w:style>
  <w:style w:type="paragraph" w:styleId="Nagwek6">
    <w:name w:val="heading 6"/>
    <w:basedOn w:val="Normalny"/>
    <w:next w:val="Normalny"/>
    <w:link w:val="Nagwek6Znak"/>
    <w:uiPriority w:val="9"/>
    <w:semiHidden/>
    <w:unhideWhenUsed/>
    <w:qFormat/>
    <w:pPr>
      <w:keepNext/>
      <w:keepLines/>
      <w:spacing w:before="4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pPr>
      <w:keepNext/>
      <w:keepLines/>
      <w:spacing w:before="320" w:after="200"/>
      <w:outlineLvl w:val="6"/>
    </w:pPr>
    <w:rPr>
      <w:b/>
      <w:bCs/>
      <w:i/>
      <w:iCs/>
    </w:rPr>
  </w:style>
  <w:style w:type="paragraph" w:styleId="Nagwek8">
    <w:name w:val="heading 8"/>
    <w:basedOn w:val="Normalny"/>
    <w:next w:val="Normalny"/>
    <w:link w:val="Nagwek8Znak"/>
    <w:uiPriority w:val="9"/>
    <w:unhideWhenUsed/>
    <w:qFormat/>
    <w:pPr>
      <w:keepNext/>
      <w:keepLines/>
      <w:spacing w:before="320" w:after="200"/>
      <w:outlineLvl w:val="7"/>
    </w:pPr>
    <w:rPr>
      <w:i/>
      <w:iCs/>
    </w:rPr>
  </w:style>
  <w:style w:type="paragraph" w:styleId="Nagwek9">
    <w:name w:val="heading 9"/>
    <w:basedOn w:val="Normalny"/>
    <w:next w:val="Normalny"/>
    <w:link w:val="Nagwek9Znak"/>
    <w:uiPriority w:val="9"/>
    <w:unhideWhenUsed/>
    <w:qFormat/>
    <w:pPr>
      <w:keepNext/>
      <w:keepLines/>
      <w:spacing w:before="320" w:after="200"/>
      <w:outlineLvl w:val="8"/>
    </w:pPr>
    <w:rPr>
      <w:i/>
      <w:i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
    <w:rPr>
      <w:rFonts w:ascii="Arial" w:eastAsia="Arial" w:hAnsi="Arial" w:cs="Arial"/>
      <w:sz w:val="40"/>
      <w:szCs w:val="40"/>
    </w:rPr>
  </w:style>
  <w:style w:type="character" w:customStyle="1" w:styleId="Heading2Char">
    <w:name w:val="Heading 2 Char"/>
    <w:basedOn w:val="Domylnaczcionkaakapitu"/>
    <w:uiPriority w:val="9"/>
    <w:rPr>
      <w:rFonts w:ascii="Arial" w:eastAsia="Arial" w:hAnsi="Arial" w:cs="Arial"/>
      <w:sz w:val="34"/>
    </w:rPr>
  </w:style>
  <w:style w:type="character" w:customStyle="1" w:styleId="Nagwek3Znak">
    <w:name w:val="Nagłówek 3 Znak"/>
    <w:basedOn w:val="Domylnaczcionkaakapitu"/>
    <w:link w:val="Nagwek3"/>
    <w:uiPriority w:val="9"/>
    <w:rPr>
      <w:rFonts w:ascii="Arial" w:eastAsia="Arial" w:hAnsi="Arial" w:cs="Arial"/>
      <w:sz w:val="30"/>
      <w:szCs w:val="30"/>
    </w:rPr>
  </w:style>
  <w:style w:type="character" w:customStyle="1" w:styleId="Nagwek4Znak">
    <w:name w:val="Nagłówek 4 Znak"/>
    <w:basedOn w:val="Domylnaczcionkaakapitu"/>
    <w:link w:val="Nagwek4"/>
    <w:uiPriority w:val="9"/>
    <w:rPr>
      <w:rFonts w:ascii="Arial" w:eastAsia="Arial" w:hAnsi="Arial" w:cs="Arial"/>
      <w:b/>
      <w:bCs/>
      <w:sz w:val="26"/>
      <w:szCs w:val="26"/>
    </w:rPr>
  </w:style>
  <w:style w:type="character" w:customStyle="1" w:styleId="Nagwek5Znak">
    <w:name w:val="Nagłówek 5 Znak"/>
    <w:basedOn w:val="Domylnaczcionkaakapitu"/>
    <w:link w:val="Nagwek5"/>
    <w:uiPriority w:val="9"/>
    <w:rPr>
      <w:rFonts w:ascii="Arial" w:eastAsia="Arial" w:hAnsi="Arial" w:cs="Arial"/>
      <w:b/>
      <w:bCs/>
      <w:sz w:val="24"/>
      <w:szCs w:val="24"/>
    </w:rPr>
  </w:style>
  <w:style w:type="character" w:customStyle="1" w:styleId="Heading6Char">
    <w:name w:val="Heading 6 Char"/>
    <w:basedOn w:val="Domylnaczcionkaakapitu"/>
    <w:uiPriority w:val="9"/>
    <w:rPr>
      <w:rFonts w:ascii="Arial" w:eastAsia="Arial" w:hAnsi="Arial" w:cs="Arial"/>
      <w:b/>
      <w:bCs/>
      <w:sz w:val="22"/>
      <w:szCs w:val="22"/>
    </w:rPr>
  </w:style>
  <w:style w:type="character" w:customStyle="1" w:styleId="Nagwek7Znak">
    <w:name w:val="Nagłówek 7 Znak"/>
    <w:basedOn w:val="Domylnaczcionkaakapitu"/>
    <w:link w:val="Nagwek7"/>
    <w:uiPriority w:val="9"/>
    <w:rPr>
      <w:rFonts w:ascii="Arial" w:eastAsia="Arial" w:hAnsi="Arial" w:cs="Arial"/>
      <w:b/>
      <w:bCs/>
      <w:i/>
      <w:iCs/>
      <w:sz w:val="22"/>
      <w:szCs w:val="22"/>
    </w:rPr>
  </w:style>
  <w:style w:type="character" w:customStyle="1" w:styleId="Nagwek8Znak">
    <w:name w:val="Nagłówek 8 Znak"/>
    <w:basedOn w:val="Domylnaczcionkaakapitu"/>
    <w:link w:val="Nagwek8"/>
    <w:uiPriority w:val="9"/>
    <w:rPr>
      <w:rFonts w:ascii="Arial" w:eastAsia="Arial" w:hAnsi="Arial" w:cs="Arial"/>
      <w:i/>
      <w:iCs/>
      <w:sz w:val="22"/>
      <w:szCs w:val="22"/>
    </w:rPr>
  </w:style>
  <w:style w:type="character" w:customStyle="1" w:styleId="Nagwek9Znak">
    <w:name w:val="Nagłówek 9 Znak"/>
    <w:basedOn w:val="Domylnaczcionkaakapitu"/>
    <w:link w:val="Nagwek9"/>
    <w:uiPriority w:val="9"/>
    <w:rPr>
      <w:rFonts w:ascii="Arial" w:eastAsia="Arial" w:hAnsi="Arial" w:cs="Arial"/>
      <w:i/>
      <w:iCs/>
      <w:sz w:val="21"/>
      <w:szCs w:val="21"/>
    </w:rPr>
  </w:style>
  <w:style w:type="paragraph" w:styleId="Tytu">
    <w:name w:val="Title"/>
    <w:basedOn w:val="Normalny"/>
    <w:next w:val="Normalny"/>
    <w:link w:val="TytuZnak"/>
    <w:uiPriority w:val="10"/>
    <w:qFormat/>
    <w:pPr>
      <w:spacing w:before="300" w:after="200"/>
      <w:contextualSpacing/>
    </w:pPr>
    <w:rPr>
      <w:sz w:val="48"/>
      <w:szCs w:val="48"/>
    </w:rPr>
  </w:style>
  <w:style w:type="character" w:customStyle="1" w:styleId="TytuZnak">
    <w:name w:val="Tytuł Znak"/>
    <w:basedOn w:val="Domylnaczcionkaakapitu"/>
    <w:link w:val="Tytu"/>
    <w:uiPriority w:val="10"/>
    <w:rPr>
      <w:sz w:val="48"/>
      <w:szCs w:val="48"/>
    </w:rPr>
  </w:style>
  <w:style w:type="paragraph" w:styleId="Podtytu">
    <w:name w:val="Subtitle"/>
    <w:basedOn w:val="Normalny"/>
    <w:next w:val="Normalny"/>
    <w:link w:val="PodtytuZnak"/>
    <w:uiPriority w:val="11"/>
    <w:qFormat/>
    <w:pPr>
      <w:spacing w:before="200" w:after="200"/>
    </w:pPr>
    <w:rPr>
      <w:sz w:val="24"/>
      <w:szCs w:val="24"/>
    </w:rPr>
  </w:style>
  <w:style w:type="character" w:customStyle="1" w:styleId="PodtytuZnak">
    <w:name w:val="Podtytuł Znak"/>
    <w:basedOn w:val="Domylnaczcionkaakapitu"/>
    <w:link w:val="Podtytu"/>
    <w:uiPriority w:val="11"/>
    <w:rPr>
      <w:sz w:val="24"/>
      <w:szCs w:val="24"/>
    </w:rPr>
  </w:style>
  <w:style w:type="paragraph" w:styleId="Cytat">
    <w:name w:val="Quote"/>
    <w:basedOn w:val="Normalny"/>
    <w:next w:val="Normalny"/>
    <w:link w:val="CytatZnak"/>
    <w:uiPriority w:val="29"/>
    <w:qFormat/>
    <w:pPr>
      <w:ind w:left="720" w:right="720"/>
    </w:pPr>
    <w:rPr>
      <w:i/>
    </w:rPr>
  </w:style>
  <w:style w:type="character" w:customStyle="1" w:styleId="CytatZnak">
    <w:name w:val="Cytat Znak"/>
    <w:link w:val="Cytat"/>
    <w:uiPriority w:val="29"/>
    <w:rPr>
      <w:i/>
    </w:rPr>
  </w:style>
  <w:style w:type="paragraph" w:styleId="Cytatintensywny">
    <w:name w:val="Intense Quote"/>
    <w:basedOn w:val="Normalny"/>
    <w:next w:val="Normalny"/>
    <w:link w:val="Cytatintensywny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ytatintensywnyZnak">
    <w:name w:val="Cytat intensywny Znak"/>
    <w:link w:val="Cytatintensywny"/>
    <w:uiPriority w:val="30"/>
    <w:rPr>
      <w:i/>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siatki7kolorowa">
    <w:name w:val="Grid Table 7 Colorful"/>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Spistreci1">
    <w:name w:val="toc 1"/>
    <w:basedOn w:val="Normalny"/>
    <w:next w:val="Normalny"/>
    <w:uiPriority w:val="39"/>
    <w:unhideWhenUsed/>
    <w:pPr>
      <w:spacing w:after="57"/>
    </w:pPr>
  </w:style>
  <w:style w:type="paragraph" w:styleId="Spistreci2">
    <w:name w:val="toc 2"/>
    <w:basedOn w:val="Normalny"/>
    <w:next w:val="Normalny"/>
    <w:uiPriority w:val="39"/>
    <w:unhideWhenUsed/>
    <w:pPr>
      <w:spacing w:after="57"/>
      <w:ind w:left="283"/>
    </w:pPr>
  </w:style>
  <w:style w:type="paragraph" w:styleId="Spistreci3">
    <w:name w:val="toc 3"/>
    <w:basedOn w:val="Normalny"/>
    <w:next w:val="Normalny"/>
    <w:uiPriority w:val="39"/>
    <w:unhideWhenUsed/>
    <w:pPr>
      <w:spacing w:after="57"/>
      <w:ind w:left="567"/>
    </w:pPr>
  </w:style>
  <w:style w:type="paragraph" w:styleId="Spistreci4">
    <w:name w:val="toc 4"/>
    <w:basedOn w:val="Normalny"/>
    <w:next w:val="Normalny"/>
    <w:uiPriority w:val="39"/>
    <w:unhideWhenUsed/>
    <w:pPr>
      <w:spacing w:after="57"/>
      <w:ind w:left="850"/>
    </w:pPr>
  </w:style>
  <w:style w:type="paragraph" w:styleId="Spistreci5">
    <w:name w:val="toc 5"/>
    <w:basedOn w:val="Normalny"/>
    <w:next w:val="Normalny"/>
    <w:uiPriority w:val="39"/>
    <w:unhideWhenUsed/>
    <w:pPr>
      <w:spacing w:after="57"/>
      <w:ind w:left="1134"/>
    </w:pPr>
  </w:style>
  <w:style w:type="paragraph" w:styleId="Spistreci6">
    <w:name w:val="toc 6"/>
    <w:basedOn w:val="Normalny"/>
    <w:next w:val="Normalny"/>
    <w:uiPriority w:val="39"/>
    <w:unhideWhenUsed/>
    <w:pPr>
      <w:spacing w:after="57"/>
      <w:ind w:left="1417"/>
    </w:pPr>
  </w:style>
  <w:style w:type="paragraph" w:styleId="Spistreci7">
    <w:name w:val="toc 7"/>
    <w:basedOn w:val="Normalny"/>
    <w:next w:val="Normalny"/>
    <w:uiPriority w:val="39"/>
    <w:unhideWhenUsed/>
    <w:pPr>
      <w:spacing w:after="57"/>
      <w:ind w:left="1701"/>
    </w:pPr>
  </w:style>
  <w:style w:type="paragraph" w:styleId="Spistreci8">
    <w:name w:val="toc 8"/>
    <w:basedOn w:val="Normalny"/>
    <w:next w:val="Normalny"/>
    <w:uiPriority w:val="39"/>
    <w:unhideWhenUsed/>
    <w:pPr>
      <w:spacing w:after="57"/>
      <w:ind w:left="1984"/>
    </w:pPr>
  </w:style>
  <w:style w:type="paragraph" w:styleId="Spistreci9">
    <w:name w:val="toc 9"/>
    <w:basedOn w:val="Normalny"/>
    <w:next w:val="Normalny"/>
    <w:uiPriority w:val="39"/>
    <w:unhideWhenUsed/>
    <w:pPr>
      <w:spacing w:after="57"/>
      <w:ind w:left="2268"/>
    </w:pPr>
  </w:style>
  <w:style w:type="paragraph" w:styleId="Nagwekspisutreci">
    <w:name w:val="TOC Heading"/>
    <w:uiPriority w:val="39"/>
    <w:unhideWhenUsed/>
  </w:style>
  <w:style w:type="paragraph" w:styleId="Spisilustracji">
    <w:name w:val="table of figures"/>
    <w:basedOn w:val="Normalny"/>
    <w:next w:val="Normalny"/>
    <w:uiPriority w:val="99"/>
    <w:unhideWhenUsed/>
  </w:style>
  <w:style w:type="character" w:customStyle="1" w:styleId="Nagwek1Znak">
    <w:name w:val="Nagłówek 1 Znak"/>
    <w:basedOn w:val="Domylnaczcionkaakapitu"/>
    <w:link w:val="Nagwek1"/>
    <w:uiPriority w:val="1"/>
    <w:rPr>
      <w:rFonts w:ascii="Arial" w:eastAsia="Arial" w:hAnsi="Arial" w:cs="Arial"/>
      <w:b/>
      <w:bCs/>
      <w:sz w:val="24"/>
      <w:szCs w:val="24"/>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lang w:val="en-US"/>
    </w:rPr>
  </w:style>
  <w:style w:type="character" w:customStyle="1" w:styleId="Nagwek6Znak">
    <w:name w:val="Nagłówek 6 Znak"/>
    <w:basedOn w:val="Domylnaczcionkaakapitu"/>
    <w:link w:val="Nagwek6"/>
    <w:uiPriority w:val="9"/>
    <w:semiHidden/>
    <w:rPr>
      <w:rFonts w:asciiTheme="majorHAnsi" w:eastAsiaTheme="majorEastAsia" w:hAnsiTheme="majorHAnsi" w:cstheme="majorBidi"/>
      <w:color w:val="1F3763" w:themeColor="accent1" w:themeShade="7F"/>
      <w:lang w:val="en-US"/>
    </w:rPr>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left="383" w:hanging="283"/>
    </w:pPr>
    <w:rPr>
      <w:sz w:val="24"/>
      <w:szCs w:val="24"/>
    </w:rPr>
  </w:style>
  <w:style w:type="character" w:customStyle="1" w:styleId="TekstpodstawowyZnak">
    <w:name w:val="Tekst podstawowy Znak"/>
    <w:basedOn w:val="Domylnaczcionkaakapitu"/>
    <w:link w:val="Tekstpodstawowy"/>
    <w:uiPriority w:val="1"/>
    <w:rPr>
      <w:rFonts w:ascii="Arial" w:eastAsia="Arial" w:hAnsi="Arial" w:cs="Arial"/>
      <w:sz w:val="24"/>
      <w:szCs w:val="24"/>
      <w:lang w:val="en-US"/>
    </w:rPr>
  </w:style>
  <w:style w:type="paragraph" w:styleId="Akapitzlist">
    <w:name w:val="List Paragraph"/>
    <w:aliases w:val="maz_wyliczenie,opis dzialania,K-P_odwolanie,A_wyliczenie,Akapit z listą 1,CW_Lista,Nagłowek 3,Numerowanie,L1,Preambuła,Akapit z listą BS,Kolorowa lista — akcent 11,Dot pt,F5 List Paragraph,Recommendation,List Paragraph11,lp1,Podsis rysunk"/>
    <w:basedOn w:val="Normalny"/>
    <w:link w:val="AkapitzlistZnak"/>
    <w:qFormat/>
    <w:pPr>
      <w:ind w:left="383" w:hanging="28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Arial" w:eastAsia="Arial" w:hAnsi="Arial" w:cs="Arial"/>
      <w:lang w:val="en-US"/>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Arial" w:eastAsia="Arial" w:hAnsi="Arial" w:cs="Arial"/>
      <w:lang w:val="en-US"/>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Arial" w:hAnsi="Segoe UI" w:cs="Segoe UI"/>
      <w:sz w:val="18"/>
      <w:szCs w:val="18"/>
      <w:lang w:val="en-US"/>
    </w:r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808080"/>
      <w:shd w:val="clear" w:color="auto" w:fill="E6E6E6"/>
    </w:rPr>
  </w:style>
  <w:style w:type="character" w:styleId="Numerstrony">
    <w:name w:val="page number"/>
    <w:basedOn w:val="Domylnaczcionkaakapitu"/>
  </w:style>
  <w:style w:type="paragraph" w:customStyle="1" w:styleId="Default">
    <w:name w:val="Default"/>
    <w:pPr>
      <w:spacing w:after="0" w:line="240" w:lineRule="auto"/>
    </w:pPr>
    <w:rPr>
      <w:rFonts w:ascii="Times New Roman" w:eastAsia="Calibri" w:hAnsi="Times New Roman" w:cs="Times New Roman"/>
      <w:color w:val="000000"/>
      <w:sz w:val="24"/>
      <w:szCs w:val="24"/>
    </w:rPr>
  </w:style>
  <w:style w:type="paragraph" w:customStyle="1" w:styleId="Zawartotabeli">
    <w:name w:val="Zawartość tabeli"/>
    <w:basedOn w:val="Normalny"/>
    <w:pPr>
      <w:widowControl/>
      <w:suppressLineNumbers/>
    </w:pPr>
    <w:rPr>
      <w:rFonts w:ascii="Times New Roman" w:eastAsia="Times New Roman" w:hAnsi="Times New Roman" w:cs="Times New Roman"/>
      <w:sz w:val="20"/>
      <w:szCs w:val="20"/>
      <w:lang w:val="pl-PL" w:eastAsia="ar-SA"/>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Arial" w:eastAsia="Arial" w:hAnsi="Arial" w:cs="Arial"/>
      <w:sz w:val="20"/>
      <w:szCs w:val="20"/>
      <w:lang w:val="en-US"/>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Arial" w:eastAsia="Arial" w:hAnsi="Arial" w:cs="Arial"/>
      <w:b/>
      <w:bCs/>
      <w:sz w:val="20"/>
      <w:szCs w:val="20"/>
      <w:lang w:val="en-US"/>
    </w:rPr>
  </w:style>
  <w:style w:type="character" w:styleId="Odwoanieprzypisudolnego">
    <w:name w:val="footnote reference"/>
    <w:uiPriority w:val="99"/>
    <w:semiHidden/>
    <w:unhideWhenUsed/>
    <w:rPr>
      <w:vertAlign w:val="superscript"/>
    </w:rPr>
  </w:style>
  <w:style w:type="paragraph" w:styleId="Tekstprzypisudolnego">
    <w:name w:val="footnote text"/>
    <w:basedOn w:val="Normalny"/>
    <w:link w:val="TekstprzypisudolnegoZnak"/>
    <w:uiPriority w:val="99"/>
    <w:semiHidden/>
    <w:unhideWhenUsed/>
    <w:pPr>
      <w:widowControl/>
    </w:pPr>
    <w:rPr>
      <w:rFonts w:ascii="Calibri" w:eastAsia="Calibri" w:hAnsi="Calibri" w:cs="Times New Roman"/>
      <w:sz w:val="20"/>
      <w:szCs w:val="20"/>
      <w:lang w:val="pl-PL"/>
    </w:rPr>
  </w:style>
  <w:style w:type="character" w:customStyle="1" w:styleId="TekstprzypisudolnegoZnak">
    <w:name w:val="Tekst przypisu dolnego Znak"/>
    <w:basedOn w:val="Domylnaczcionkaakapitu"/>
    <w:link w:val="Tekstprzypisudolnego"/>
    <w:uiPriority w:val="99"/>
    <w:semiHidden/>
    <w:rPr>
      <w:rFonts w:ascii="Calibri" w:eastAsia="Calibri" w:hAnsi="Calibri" w:cs="Times New Roman"/>
      <w:sz w:val="20"/>
      <w:szCs w:val="20"/>
    </w:rPr>
  </w:style>
  <w:style w:type="character" w:customStyle="1" w:styleId="DeltaViewInsertion">
    <w:name w:val="DeltaView Insertion"/>
    <w:rPr>
      <w:b/>
      <w:i/>
      <w:spacing w:val="0"/>
    </w:rPr>
  </w:style>
  <w:style w:type="paragraph" w:customStyle="1" w:styleId="Tiret0">
    <w:name w:val="Tiret 0"/>
    <w:basedOn w:val="Normalny"/>
    <w:pPr>
      <w:widowControl/>
      <w:numPr>
        <w:numId w:val="2"/>
      </w:numPr>
      <w:spacing w:before="120" w:after="120"/>
      <w:jc w:val="both"/>
    </w:pPr>
    <w:rPr>
      <w:rFonts w:ascii="Times New Roman" w:eastAsia="Calibri" w:hAnsi="Times New Roman" w:cs="Times New Roman"/>
      <w:sz w:val="24"/>
      <w:lang w:val="pl-PL" w:eastAsia="en-GB"/>
    </w:rPr>
  </w:style>
  <w:style w:type="paragraph" w:customStyle="1" w:styleId="Tiret1">
    <w:name w:val="Tiret 1"/>
    <w:basedOn w:val="Normalny"/>
    <w:pPr>
      <w:widowControl/>
      <w:numPr>
        <w:numId w:val="3"/>
      </w:numPr>
      <w:spacing w:before="120" w:after="120"/>
      <w:jc w:val="both"/>
    </w:pPr>
    <w:rPr>
      <w:rFonts w:ascii="Times New Roman" w:eastAsia="Calibri" w:hAnsi="Times New Roman" w:cs="Times New Roman"/>
      <w:sz w:val="24"/>
      <w:lang w:val="pl-PL" w:eastAsia="en-GB"/>
    </w:rPr>
  </w:style>
  <w:style w:type="paragraph" w:customStyle="1" w:styleId="NumPar1">
    <w:name w:val="NumPar 1"/>
    <w:basedOn w:val="Normalny"/>
    <w:next w:val="Normalny"/>
    <w:pPr>
      <w:widowControl/>
      <w:numPr>
        <w:numId w:val="1"/>
      </w:numPr>
      <w:spacing w:before="120" w:after="120"/>
      <w:jc w:val="both"/>
    </w:pPr>
    <w:rPr>
      <w:rFonts w:ascii="Times New Roman" w:eastAsia="Calibri" w:hAnsi="Times New Roman" w:cs="Times New Roman"/>
      <w:sz w:val="24"/>
      <w:lang w:val="pl-PL" w:eastAsia="en-GB"/>
    </w:rPr>
  </w:style>
  <w:style w:type="paragraph" w:customStyle="1" w:styleId="NumPar2">
    <w:name w:val="NumPar 2"/>
    <w:basedOn w:val="Normalny"/>
    <w:next w:val="Normalny"/>
    <w:pPr>
      <w:widowControl/>
      <w:numPr>
        <w:ilvl w:val="1"/>
        <w:numId w:val="1"/>
      </w:numPr>
      <w:spacing w:before="120" w:after="120"/>
      <w:jc w:val="both"/>
    </w:pPr>
    <w:rPr>
      <w:rFonts w:ascii="Times New Roman" w:eastAsia="Calibri" w:hAnsi="Times New Roman" w:cs="Times New Roman"/>
      <w:sz w:val="24"/>
      <w:lang w:val="pl-PL" w:eastAsia="en-GB"/>
    </w:rPr>
  </w:style>
  <w:style w:type="paragraph" w:customStyle="1" w:styleId="NumPar3">
    <w:name w:val="NumPar 3"/>
    <w:basedOn w:val="Normalny"/>
    <w:next w:val="Normalny"/>
    <w:pPr>
      <w:widowControl/>
      <w:numPr>
        <w:ilvl w:val="2"/>
        <w:numId w:val="1"/>
      </w:numPr>
      <w:spacing w:before="120" w:after="120"/>
      <w:jc w:val="both"/>
    </w:pPr>
    <w:rPr>
      <w:rFonts w:ascii="Times New Roman" w:eastAsia="Calibri" w:hAnsi="Times New Roman" w:cs="Times New Roman"/>
      <w:sz w:val="24"/>
      <w:lang w:val="pl-PL" w:eastAsia="en-GB"/>
    </w:rPr>
  </w:style>
  <w:style w:type="paragraph" w:customStyle="1" w:styleId="NumPar4">
    <w:name w:val="NumPar 4"/>
    <w:basedOn w:val="Normalny"/>
    <w:next w:val="Normalny"/>
    <w:pPr>
      <w:widowControl/>
      <w:numPr>
        <w:ilvl w:val="3"/>
        <w:numId w:val="1"/>
      </w:numPr>
      <w:spacing w:before="120" w:after="120"/>
      <w:jc w:val="both"/>
    </w:pPr>
    <w:rPr>
      <w:rFonts w:ascii="Times New Roman" w:eastAsia="Calibri" w:hAnsi="Times New Roman" w:cs="Times New Roman"/>
      <w:sz w:val="24"/>
      <w:lang w:val="pl-PL" w:eastAsia="en-GB"/>
    </w:rPr>
  </w:style>
  <w:style w:type="table" w:styleId="Tabela-Siatka">
    <w:name w:val="Table Grid"/>
    <w:basedOn w:val="Standardowy"/>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3">
    <w:name w:val="Body Text 3"/>
    <w:basedOn w:val="Normalny"/>
    <w:link w:val="Tekstpodstawowy3Znak"/>
    <w:uiPriority w:val="99"/>
    <w:semiHidden/>
    <w:unhideWhenUsed/>
    <w:pPr>
      <w:spacing w:after="120"/>
    </w:pPr>
    <w:rPr>
      <w:sz w:val="16"/>
      <w:szCs w:val="16"/>
    </w:rPr>
  </w:style>
  <w:style w:type="character" w:customStyle="1" w:styleId="Tekstpodstawowy3Znak">
    <w:name w:val="Tekst podstawowy 3 Znak"/>
    <w:basedOn w:val="Domylnaczcionkaakapitu"/>
    <w:link w:val="Tekstpodstawowy3"/>
    <w:uiPriority w:val="99"/>
    <w:semiHidden/>
    <w:rPr>
      <w:rFonts w:ascii="Arial" w:eastAsia="Arial" w:hAnsi="Arial" w:cs="Arial"/>
      <w:sz w:val="16"/>
      <w:szCs w:val="16"/>
      <w:lang w:val="en-US"/>
    </w:rPr>
  </w:style>
  <w:style w:type="paragraph" w:styleId="Tekstpodstawowy2">
    <w:name w:val="Body Text 2"/>
    <w:basedOn w:val="Normalny"/>
    <w:link w:val="Tekstpodstawowy2Znak"/>
    <w:uiPriority w:val="99"/>
    <w:semiHidden/>
    <w:unhideWhenUsed/>
    <w:pPr>
      <w:spacing w:after="120" w:line="480" w:lineRule="auto"/>
    </w:pPr>
  </w:style>
  <w:style w:type="character" w:customStyle="1" w:styleId="Tekstpodstawowy2Znak">
    <w:name w:val="Tekst podstawowy 2 Znak"/>
    <w:basedOn w:val="Domylnaczcionkaakapitu"/>
    <w:link w:val="Tekstpodstawowy2"/>
    <w:uiPriority w:val="99"/>
    <w:semiHidden/>
    <w:rPr>
      <w:rFonts w:ascii="Arial" w:eastAsia="Arial" w:hAnsi="Arial" w:cs="Arial"/>
      <w:lang w:val="en-US"/>
    </w:rPr>
  </w:style>
  <w:style w:type="character" w:customStyle="1" w:styleId="Nierozpoznanawzmianka2">
    <w:name w:val="Nierozpoznana wzmianka2"/>
    <w:basedOn w:val="Domylnaczcionkaakapitu"/>
    <w:uiPriority w:val="99"/>
    <w:semiHidden/>
    <w:unhideWhenUsed/>
    <w:rPr>
      <w:color w:val="605E5C"/>
      <w:shd w:val="clear" w:color="auto" w:fill="E1DFDD"/>
    </w:rPr>
  </w:style>
  <w:style w:type="character" w:customStyle="1" w:styleId="AkapitzlistZnak">
    <w:name w:val="Akapit z listą Znak"/>
    <w:aliases w:val="maz_wyliczenie Znak,opis dzialania Znak,K-P_odwolanie Znak,A_wyliczenie Znak,Akapit z listą 1 Znak,CW_Lista Znak,Nagłowek 3 Znak,Numerowanie Znak,L1 Znak,Preambuła Znak,Akapit z listą BS Znak,Kolorowa lista — akcent 11 Znak,lp1 Znak"/>
    <w:link w:val="Akapitzlist"/>
    <w:qFormat/>
    <w:rPr>
      <w:rFonts w:ascii="Arial" w:eastAsia="Arial" w:hAnsi="Arial" w:cs="Arial"/>
      <w:lang w:val="en-US"/>
    </w:rPr>
  </w:style>
  <w:style w:type="paragraph" w:styleId="Zwykytekst">
    <w:name w:val="Plain Text"/>
    <w:basedOn w:val="Normalny"/>
    <w:link w:val="ZwykytekstZnak"/>
    <w:pPr>
      <w:widowControl/>
      <w:spacing w:before="90" w:line="380" w:lineRule="atLeast"/>
      <w:jc w:val="both"/>
    </w:pPr>
    <w:rPr>
      <w:rFonts w:ascii="Courier New" w:eastAsia="Times New Roman" w:hAnsi="Courier New" w:cs="Times New Roman"/>
      <w:sz w:val="25"/>
      <w:szCs w:val="20"/>
    </w:rPr>
  </w:style>
  <w:style w:type="character" w:customStyle="1" w:styleId="ZwykytekstZnak">
    <w:name w:val="Zwykły tekst Znak"/>
    <w:basedOn w:val="Domylnaczcionkaakapitu"/>
    <w:link w:val="Zwykytekst"/>
    <w:rPr>
      <w:rFonts w:ascii="Courier New" w:eastAsia="Times New Roman" w:hAnsi="Courier New" w:cs="Times New Roman"/>
      <w:sz w:val="25"/>
      <w:szCs w:val="20"/>
      <w:lang w:val="en-US"/>
    </w:rPr>
  </w:style>
  <w:style w:type="paragraph" w:styleId="Lista">
    <w:name w:val="List"/>
    <w:basedOn w:val="Normalny"/>
    <w:pPr>
      <w:widowControl/>
      <w:spacing w:before="90" w:line="380" w:lineRule="atLeast"/>
      <w:jc w:val="both"/>
    </w:pPr>
    <w:rPr>
      <w:rFonts w:ascii="Times New Roman" w:eastAsia="Times New Roman" w:hAnsi="Times New Roman" w:cs="Times New Roman"/>
      <w:sz w:val="25"/>
      <w:szCs w:val="20"/>
      <w:lang w:val="pl-PL" w:eastAsia="pl-PL"/>
    </w:rPr>
  </w:style>
  <w:style w:type="character" w:styleId="Pogrubienie">
    <w:name w:val="Strong"/>
    <w:basedOn w:val="Domylnaczcionkaakapitu"/>
    <w:uiPriority w:val="22"/>
    <w:qFormat/>
    <w:rPr>
      <w:b/>
      <w:bCs/>
    </w:rPr>
  </w:style>
  <w:style w:type="character" w:customStyle="1" w:styleId="Absatz-Standardschriftart">
    <w:name w:val="Absatz-Standardschriftart"/>
  </w:style>
  <w:style w:type="paragraph" w:styleId="NormalnyWeb">
    <w:name w:val="Normal (Web)"/>
    <w:basedOn w:val="Normalny"/>
    <w:uiPriority w:val="99"/>
    <w:unhideWhenUsed/>
    <w:pPr>
      <w:widowControl/>
    </w:pPr>
    <w:rPr>
      <w:rFonts w:ascii="Times New Roman" w:eastAsia="Times New Roman" w:hAnsi="Times New Roman" w:cs="Times New Roman"/>
      <w:sz w:val="24"/>
      <w:szCs w:val="24"/>
      <w:lang w:val="pl-PL" w:eastAsia="ar-SA"/>
    </w:rPr>
  </w:style>
  <w:style w:type="character" w:customStyle="1" w:styleId="Nierozpoznanawzmianka3">
    <w:name w:val="Nierozpoznana wzmianka3"/>
    <w:basedOn w:val="Domylnaczcionkaakapitu"/>
    <w:uiPriority w:val="99"/>
    <w:semiHidden/>
    <w:unhideWhenUsed/>
    <w:rPr>
      <w:color w:val="605E5C"/>
      <w:shd w:val="clear" w:color="auto" w:fill="E1DFDD"/>
    </w:rPr>
  </w:style>
  <w:style w:type="character" w:customStyle="1" w:styleId="TekstpodstawowyZnak1">
    <w:name w:val="Tekst podstawowy Znak1"/>
    <w:basedOn w:val="Domylnaczcionkaakapitu"/>
    <w:semiHidden/>
    <w:rPr>
      <w:lang w:eastAsia="ar-SA"/>
    </w:rPr>
  </w:style>
  <w:style w:type="paragraph" w:styleId="Bezodstpw">
    <w:name w:val="No Spacing"/>
    <w:uiPriority w:val="1"/>
    <w:qFormat/>
    <w:pPr>
      <w:widowControl w:val="0"/>
      <w:spacing w:after="0" w:line="240" w:lineRule="auto"/>
    </w:pPr>
    <w:rPr>
      <w:rFonts w:ascii="Arial" w:eastAsia="Arial" w:hAnsi="Arial" w:cs="Arial"/>
      <w:lang w:val="en-US"/>
    </w:rPr>
  </w:style>
  <w:style w:type="paragraph" w:styleId="Tekstprzypisukocowego">
    <w:name w:val="endnote text"/>
    <w:basedOn w:val="Normalny"/>
    <w:link w:val="TekstprzypisukocowegoZnak"/>
    <w:uiPriority w:val="99"/>
    <w:semiHidden/>
    <w:unhideWhenUsed/>
    <w:rPr>
      <w:sz w:val="20"/>
      <w:szCs w:val="20"/>
    </w:rPr>
  </w:style>
  <w:style w:type="character" w:customStyle="1" w:styleId="TekstprzypisukocowegoZnak">
    <w:name w:val="Tekst przypisu końcowego Znak"/>
    <w:basedOn w:val="Domylnaczcionkaakapitu"/>
    <w:link w:val="Tekstprzypisukocowego"/>
    <w:uiPriority w:val="99"/>
    <w:semiHidden/>
    <w:rPr>
      <w:rFonts w:ascii="Arial" w:eastAsia="Arial" w:hAnsi="Arial" w:cs="Arial"/>
      <w:sz w:val="20"/>
      <w:szCs w:val="20"/>
      <w:lang w:val="en-US"/>
    </w:rPr>
  </w:style>
  <w:style w:type="character" w:styleId="Odwoanieprzypisukocowego">
    <w:name w:val="endnote reference"/>
    <w:basedOn w:val="Domylnaczcionkaakapitu"/>
    <w:uiPriority w:val="99"/>
    <w:semiHidden/>
    <w:unhideWhenUsed/>
    <w:rPr>
      <w:vertAlign w:val="superscript"/>
    </w:rPr>
  </w:style>
  <w:style w:type="paragraph" w:styleId="Poprawka">
    <w:name w:val="Revision"/>
    <w:hidden/>
    <w:uiPriority w:val="99"/>
    <w:semiHidden/>
    <w:pPr>
      <w:spacing w:after="0" w:line="240" w:lineRule="auto"/>
    </w:pPr>
    <w:rPr>
      <w:rFonts w:ascii="Arial" w:eastAsia="Arial" w:hAnsi="Arial" w:cs="Arial"/>
      <w:lang w:val="en-US"/>
    </w:rPr>
  </w:style>
  <w:style w:type="paragraph" w:customStyle="1" w:styleId="awciety">
    <w:name w:val="a) wciety"/>
    <w:basedOn w:val="Normalny"/>
    <w:rsid w:val="00897E97"/>
    <w:pPr>
      <w:widowControl/>
      <w:snapToGrid w:val="0"/>
      <w:spacing w:line="258" w:lineRule="atLeast"/>
      <w:ind w:left="567" w:hanging="238"/>
      <w:jc w:val="both"/>
    </w:pPr>
    <w:rPr>
      <w:rFonts w:ascii="FrankfurtGothic" w:eastAsia="Times New Roman" w:hAnsi="FrankfurtGothic" w:cs="Times New Roman"/>
      <w:color w:val="000000"/>
      <w:sz w:val="19"/>
      <w:szCs w:val="20"/>
      <w:lang w:val="pl-PL" w:eastAsia="pl-PL"/>
    </w:rPr>
  </w:style>
  <w:style w:type="character" w:styleId="Nierozpoznanawzmianka">
    <w:name w:val="Unresolved Mention"/>
    <w:basedOn w:val="Domylnaczcionkaakapitu"/>
    <w:uiPriority w:val="99"/>
    <w:semiHidden/>
    <w:unhideWhenUsed/>
    <w:rsid w:val="007D4D02"/>
    <w:rPr>
      <w:color w:val="605E5C"/>
      <w:shd w:val="clear" w:color="auto" w:fill="E1DFDD"/>
    </w:rPr>
  </w:style>
  <w:style w:type="character" w:styleId="UyteHipercze">
    <w:name w:val="FollowedHyperlink"/>
    <w:basedOn w:val="Domylnaczcionkaakapitu"/>
    <w:uiPriority w:val="99"/>
    <w:semiHidden/>
    <w:unhideWhenUsed/>
    <w:rsid w:val="00E7614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D828A-668F-49B8-9AB2-D7D949CF67CD}"/>
</file>

<file path=customXml/itemProps2.xml><?xml version="1.0" encoding="utf-8"?>
<ds:datastoreItem xmlns:ds="http://schemas.openxmlformats.org/officeDocument/2006/customXml" ds:itemID="{CCBFAF6A-9541-4560-AEBE-E0BA2A12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7716</Words>
  <Characters>46299</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Umowa</vt:lpstr>
    </vt:vector>
  </TitlesOfParts>
  <Company/>
  <LinksUpToDate>false</LinksUpToDate>
  <CharactersWithSpaces>53908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Barbara Rokosz</dc:creator>
  <cp:keywords/>
  <dc:description/>
  <cp:lastModifiedBy>Barbara Rokosz</cp:lastModifiedBy>
  <cp:revision>4</cp:revision>
  <dcterms:created xsi:type="dcterms:W3CDTF">2026-08-02T22:40:00Z</dcterms:created>
  <dcterms:modified xsi:type="dcterms:W3CDTF">2026-08-05T23:19:00Z</dcterms:modified>
</cp:coreProperties>
</file>